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7392" w14:textId="77777777" w:rsidR="00EA4725" w:rsidRPr="00441372" w:rsidRDefault="00807BAC" w:rsidP="005132FE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61B75" w14:paraId="78FFB7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1C6854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DDB3283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AUSTRALIA</w:t>
            </w:r>
          </w:p>
          <w:p w14:paraId="1D2D96D2" w14:textId="77777777" w:rsidR="00EA4725" w:rsidRPr="00441372" w:rsidRDefault="00807BA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61B75" w14:paraId="786952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CFD91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84F5D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Department of Agriculture, Fisheries and Forestry</w:t>
            </w:r>
          </w:p>
        </w:tc>
      </w:tr>
      <w:tr w:rsidR="00561B75" w14:paraId="0A0F88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6C0DD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1D259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Foliage, branches and other parts of plants, without flowers or flower buds, and grasses, mosses and lichens, of a kind suitable for bouquets or for ornamental purposes, fresh, dried, dyed, bleached, impregnated or otherwise prepared (HS code(s): 0604)</w:t>
            </w:r>
          </w:p>
        </w:tc>
      </w:tr>
      <w:tr w:rsidR="00561B75" w14:paraId="623DD3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563AE" w14:textId="77777777" w:rsidR="00EA4725" w:rsidRPr="00441372" w:rsidRDefault="00807B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DC4F4" w14:textId="77777777" w:rsidR="00EA4725" w:rsidRPr="00441372" w:rsidRDefault="00807BA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5E9AE11" w14:textId="77777777" w:rsidR="00EA4725" w:rsidRPr="00441372" w:rsidRDefault="00807B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0C78B74" w14:textId="77777777" w:rsidR="00EA4725" w:rsidRPr="00441372" w:rsidRDefault="00807B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Israel</w:t>
            </w:r>
          </w:p>
        </w:tc>
      </w:tr>
      <w:tr w:rsidR="00561B75" w14:paraId="1B2D72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F962D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12ADF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Amending import conditions for fresh willow (</w:t>
            </w:r>
            <w:r w:rsidRPr="0065690F">
              <w:rPr>
                <w:i/>
                <w:iCs/>
              </w:rPr>
              <w:t>Salix</w:t>
            </w:r>
            <w:r w:rsidRPr="0065690F">
              <w:t xml:space="preserve"> spp.) and myrtle (</w:t>
            </w:r>
            <w:proofErr w:type="spellStart"/>
            <w:r w:rsidRPr="0065690F">
              <w:rPr>
                <w:i/>
                <w:iCs/>
              </w:rPr>
              <w:t>Myrtus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spp.) grown and exported from Israel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1CB65D7E" w14:textId="77777777" w:rsidR="00EA4725" w:rsidRPr="00441372" w:rsidRDefault="008A44AB" w:rsidP="00441372">
            <w:pPr>
              <w:spacing w:after="120"/>
            </w:pPr>
            <w:hyperlink r:id="rId8" w:tgtFrame="_blank" w:history="1">
              <w:r w:rsidR="00807BAC" w:rsidRPr="00441372">
                <w:rPr>
                  <w:color w:val="0000FF"/>
                  <w:u w:val="single"/>
                </w:rPr>
                <w:t>https://bicon.agriculture.gov.au/BiconWeb4.0</w:t>
              </w:r>
            </w:hyperlink>
          </w:p>
        </w:tc>
      </w:tr>
      <w:tr w:rsidR="00561B75" w14:paraId="1AA4D6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50C64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93DEE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Certification:</w:t>
            </w:r>
          </w:p>
          <w:p w14:paraId="6F09B8FC" w14:textId="77777777" w:rsidR="0087606E" w:rsidRPr="0065690F" w:rsidRDefault="00807BAC" w:rsidP="00441372">
            <w:pPr>
              <w:spacing w:before="120" w:after="120"/>
            </w:pPr>
            <w:r w:rsidRPr="0065690F">
              <w:t>All consignments of willow and myrtle exported to Australia, will require a phytosanitary certificate, from 16 September 2024. This is to provide assurances of pre-export processes and management.</w:t>
            </w:r>
          </w:p>
          <w:p w14:paraId="630AA078" w14:textId="77777777" w:rsidR="0087606E" w:rsidRPr="0065690F" w:rsidRDefault="00807BAC" w:rsidP="00441372">
            <w:pPr>
              <w:spacing w:before="120" w:after="120"/>
            </w:pPr>
            <w:r w:rsidRPr="0065690F">
              <w:t>Treatment:</w:t>
            </w:r>
          </w:p>
          <w:p w14:paraId="29BAFE6D" w14:textId="77777777" w:rsidR="0087606E" w:rsidRPr="0065690F" w:rsidRDefault="00807BAC" w:rsidP="00441372">
            <w:pPr>
              <w:spacing w:before="120" w:after="120"/>
            </w:pPr>
            <w:r w:rsidRPr="0065690F">
              <w:t>Consignments of fresh willow foliage, sent via airfreight or sea freight, must be treated prior to export with methyl bromide fumigation at 32g/m³ for 2 hours at 21 °C and above. This pre-shipment treatment must be certified in the treatment section of the phytosanitary certificate, from 16 September 2024.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Personal consignments, imported as passenger baggage (up to six small boxes) are permitted without treatment, however, will still require phytosanitary certification.</w:t>
            </w:r>
          </w:p>
          <w:p w14:paraId="05BF657B" w14:textId="77777777" w:rsidR="0087606E" w:rsidRPr="0065690F" w:rsidRDefault="00807BAC" w:rsidP="00441372">
            <w:pPr>
              <w:spacing w:before="120" w:after="120"/>
            </w:pPr>
            <w:r w:rsidRPr="0065690F">
              <w:t>Considering import analytics, minimal impacts are expected to trade from Israel.</w:t>
            </w:r>
          </w:p>
        </w:tc>
      </w:tr>
      <w:tr w:rsidR="00561B75" w14:paraId="3C100D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5571A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B4B99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61B75" w14:paraId="457C7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4429F" w14:textId="77777777" w:rsidR="00EA4725" w:rsidRPr="00441372" w:rsidRDefault="00807B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C9F49" w14:textId="77777777" w:rsidR="00EA4725" w:rsidRPr="00441372" w:rsidRDefault="00807BAC" w:rsidP="005132FE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BD77EFA" w14:textId="77777777" w:rsidR="00EA4725" w:rsidRPr="00441372" w:rsidRDefault="00807BAC" w:rsidP="005132FE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52EECED" w14:textId="77777777" w:rsidR="00EA4725" w:rsidRPr="00441372" w:rsidRDefault="00807B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4440B19" w14:textId="77777777" w:rsidR="00EA4725" w:rsidRPr="00441372" w:rsidRDefault="00807BAC" w:rsidP="005132F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01,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02,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11</w:t>
            </w:r>
          </w:p>
          <w:p w14:paraId="216AB778" w14:textId="77777777" w:rsidR="00EA4725" w:rsidRPr="00441372" w:rsidRDefault="00807B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60D33F7" w14:textId="77777777" w:rsidR="00EA4725" w:rsidRPr="00441372" w:rsidRDefault="00807B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38F3525" w14:textId="77777777" w:rsidR="00EA4725" w:rsidRPr="00441372" w:rsidRDefault="00807B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77F67892" w14:textId="77777777" w:rsidR="00EA4725" w:rsidRPr="00441372" w:rsidRDefault="00807BA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61B75" w14:paraId="581558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FF21A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7D865" w14:textId="2271D24B" w:rsidR="0087606E" w:rsidRPr="0065690F" w:rsidRDefault="00807BAC" w:rsidP="005132FE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proofErr w:type="spellStart"/>
            <w:r w:rsidRPr="0065690F">
              <w:t>BICON</w:t>
            </w:r>
            <w:proofErr w:type="spellEnd"/>
            <w:r>
              <w:t> </w:t>
            </w:r>
            <w:r w:rsidRPr="0065690F">
              <w:t>Case: Fresh fruit and foliage for ceremonial purposes</w:t>
            </w:r>
          </w:p>
        </w:tc>
      </w:tr>
      <w:tr w:rsidR="00561B75" w14:paraId="2C43E3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CC6EE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8681D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Import conditions are expected to be updated in </w:t>
            </w:r>
            <w:proofErr w:type="spellStart"/>
            <w:r w:rsidRPr="0065690F">
              <w:t>BICON</w:t>
            </w:r>
            <w:proofErr w:type="spellEnd"/>
            <w:r w:rsidRPr="0065690F">
              <w:t xml:space="preserve"> on 16 September 2024, in place for the 2024 import season for these goods.</w:t>
            </w:r>
          </w:p>
          <w:p w14:paraId="796ED73B" w14:textId="77777777" w:rsidR="00EA4725" w:rsidRPr="00441372" w:rsidRDefault="00807BA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5 September 2024</w:t>
            </w:r>
          </w:p>
        </w:tc>
      </w:tr>
      <w:tr w:rsidR="00561B75" w14:paraId="362BFC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0039A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71040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16 September 2024</w:t>
            </w:r>
          </w:p>
          <w:p w14:paraId="304730E8" w14:textId="77777777" w:rsidR="00EA4725" w:rsidRPr="00441372" w:rsidRDefault="00807B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61B75" w:rsidRPr="008A44AB" w14:paraId="5D3C67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44A8C" w14:textId="77777777" w:rsidR="00EA4725" w:rsidRPr="00441372" w:rsidRDefault="00807B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CCD40" w14:textId="77777777" w:rsidR="00EA4725" w:rsidRPr="00441372" w:rsidRDefault="00807BA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15 September 2024</w:t>
            </w:r>
          </w:p>
          <w:p w14:paraId="745AFBC5" w14:textId="77777777" w:rsidR="00EA4725" w:rsidRPr="00441372" w:rsidRDefault="00807BA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179A781" w14:textId="77777777" w:rsidR="0087606E" w:rsidRPr="0065690F" w:rsidRDefault="00807BAC" w:rsidP="00441372">
            <w:r w:rsidRPr="0065690F">
              <w:t>The Australian SPS Notification Authority</w:t>
            </w:r>
          </w:p>
          <w:p w14:paraId="131BF248" w14:textId="77777777" w:rsidR="0087606E" w:rsidRPr="0065690F" w:rsidRDefault="00807BAC" w:rsidP="00441372">
            <w:r w:rsidRPr="0065690F">
              <w:t>GPO Box 858</w:t>
            </w:r>
          </w:p>
          <w:p w14:paraId="322A75A5" w14:textId="77777777" w:rsidR="0087606E" w:rsidRPr="005132FE" w:rsidRDefault="00807BAC" w:rsidP="00441372">
            <w:pPr>
              <w:rPr>
                <w:lang w:val="es-ES"/>
              </w:rPr>
            </w:pPr>
            <w:r w:rsidRPr="005132FE">
              <w:rPr>
                <w:lang w:val="es-ES"/>
              </w:rPr>
              <w:t>Canberra ACT 2601</w:t>
            </w:r>
          </w:p>
          <w:p w14:paraId="21F00B57" w14:textId="77777777" w:rsidR="0087606E" w:rsidRPr="005132FE" w:rsidRDefault="00807BAC" w:rsidP="00441372">
            <w:pPr>
              <w:rPr>
                <w:lang w:val="es-ES"/>
              </w:rPr>
            </w:pPr>
            <w:r w:rsidRPr="005132FE">
              <w:rPr>
                <w:lang w:val="es-ES"/>
              </w:rPr>
              <w:t>Australia</w:t>
            </w:r>
          </w:p>
          <w:p w14:paraId="10EFDEA0" w14:textId="77777777" w:rsidR="0087606E" w:rsidRPr="005132FE" w:rsidRDefault="00807BAC" w:rsidP="00441372">
            <w:pPr>
              <w:spacing w:after="120"/>
              <w:rPr>
                <w:lang w:val="es-ES"/>
              </w:rPr>
            </w:pPr>
            <w:r w:rsidRPr="005132FE">
              <w:rPr>
                <w:lang w:val="es-ES"/>
              </w:rPr>
              <w:t xml:space="preserve">E-mail: </w:t>
            </w:r>
            <w:hyperlink r:id="rId9" w:history="1">
              <w:r w:rsidRPr="005132FE">
                <w:rPr>
                  <w:color w:val="0000FF"/>
                  <w:u w:val="single"/>
                  <w:lang w:val="es-ES"/>
                </w:rPr>
                <w:t>sps.contact@aff.gov.au</w:t>
              </w:r>
            </w:hyperlink>
          </w:p>
        </w:tc>
      </w:tr>
      <w:tr w:rsidR="00561B75" w:rsidRPr="008A44AB" w14:paraId="77B61CF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6269F5" w14:textId="77777777" w:rsidR="00EA4725" w:rsidRPr="00441372" w:rsidRDefault="00807B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87BD7C" w14:textId="77777777" w:rsidR="00EA4725" w:rsidRPr="00441372" w:rsidRDefault="00807BA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D7D2406" w14:textId="77777777" w:rsidR="00EA4725" w:rsidRPr="0065690F" w:rsidRDefault="00807B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14:paraId="24DBDC30" w14:textId="77777777" w:rsidR="00EA4725" w:rsidRPr="0065690F" w:rsidRDefault="00807B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219AE765" w14:textId="77777777" w:rsidR="00EA4725" w:rsidRPr="005132FE" w:rsidRDefault="00807BAC" w:rsidP="00F3021D">
            <w:pPr>
              <w:keepNext/>
              <w:keepLines/>
              <w:rPr>
                <w:bCs/>
                <w:lang w:val="es-ES"/>
              </w:rPr>
            </w:pPr>
            <w:r w:rsidRPr="005132FE">
              <w:rPr>
                <w:bCs/>
                <w:lang w:val="es-ES"/>
              </w:rPr>
              <w:t>Canberra ACT 2601</w:t>
            </w:r>
          </w:p>
          <w:p w14:paraId="4EABCBE2" w14:textId="77777777" w:rsidR="00EA4725" w:rsidRPr="005132FE" w:rsidRDefault="00807BAC" w:rsidP="00F3021D">
            <w:pPr>
              <w:keepNext/>
              <w:keepLines/>
              <w:rPr>
                <w:bCs/>
                <w:lang w:val="es-ES"/>
              </w:rPr>
            </w:pPr>
            <w:r w:rsidRPr="005132FE">
              <w:rPr>
                <w:bCs/>
                <w:lang w:val="es-ES"/>
              </w:rPr>
              <w:t>Australia</w:t>
            </w:r>
          </w:p>
          <w:p w14:paraId="2FB96DCD" w14:textId="77777777" w:rsidR="00EA4725" w:rsidRPr="005132FE" w:rsidRDefault="00807BAC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5132FE">
              <w:rPr>
                <w:bCs/>
                <w:lang w:val="es-ES"/>
              </w:rPr>
              <w:t xml:space="preserve">E-mail: </w:t>
            </w:r>
            <w:hyperlink r:id="rId10" w:history="1">
              <w:r w:rsidRPr="005132FE">
                <w:rPr>
                  <w:bCs/>
                  <w:color w:val="0000FF"/>
                  <w:u w:val="single"/>
                  <w:lang w:val="es-ES"/>
                </w:rPr>
                <w:t>sps.contact@aff.gov.au</w:t>
              </w:r>
            </w:hyperlink>
          </w:p>
        </w:tc>
      </w:tr>
    </w:tbl>
    <w:p w14:paraId="20836670" w14:textId="77777777" w:rsidR="007141CF" w:rsidRPr="005132FE" w:rsidRDefault="007141CF" w:rsidP="00441372">
      <w:pPr>
        <w:rPr>
          <w:lang w:val="es-ES"/>
        </w:rPr>
      </w:pPr>
    </w:p>
    <w:sectPr w:rsidR="007141CF" w:rsidRPr="005132FE" w:rsidSect="005132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1F71" w14:textId="77777777" w:rsidR="00807BAC" w:rsidRDefault="00807BAC">
      <w:r>
        <w:separator/>
      </w:r>
    </w:p>
  </w:endnote>
  <w:endnote w:type="continuationSeparator" w:id="0">
    <w:p w14:paraId="6B4FC1D5" w14:textId="77777777" w:rsidR="00807BAC" w:rsidRDefault="0080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1A1F" w14:textId="11DAD7DF" w:rsidR="00EA4725" w:rsidRPr="005132FE" w:rsidRDefault="00807BAC" w:rsidP="005132F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AAD8" w14:textId="2D10F9F7" w:rsidR="00EA4725" w:rsidRPr="005132FE" w:rsidRDefault="00807BAC" w:rsidP="005132F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EED6" w14:textId="77777777" w:rsidR="00C863EB" w:rsidRPr="00441372" w:rsidRDefault="00807B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4254" w14:textId="77777777" w:rsidR="00807BAC" w:rsidRDefault="00807BAC">
      <w:r>
        <w:separator/>
      </w:r>
    </w:p>
  </w:footnote>
  <w:footnote w:type="continuationSeparator" w:id="0">
    <w:p w14:paraId="75A71295" w14:textId="77777777" w:rsidR="00807BAC" w:rsidRDefault="0080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3B7C" w14:textId="77777777" w:rsidR="005132FE" w:rsidRPr="005132FE" w:rsidRDefault="00807BAC" w:rsidP="005132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2FE">
      <w:t>G/SPS/N/AUS/601</w:t>
    </w:r>
  </w:p>
  <w:p w14:paraId="61C25701" w14:textId="77777777" w:rsidR="005132FE" w:rsidRPr="005132FE" w:rsidRDefault="005132FE" w:rsidP="005132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B69410" w14:textId="309BBD85" w:rsidR="005132FE" w:rsidRPr="005132FE" w:rsidRDefault="00807BAC" w:rsidP="005132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2FE">
      <w:t xml:space="preserve">- </w:t>
    </w:r>
    <w:r w:rsidRPr="005132FE">
      <w:fldChar w:fldCharType="begin"/>
    </w:r>
    <w:r w:rsidRPr="005132FE">
      <w:instrText xml:space="preserve"> PAGE </w:instrText>
    </w:r>
    <w:r w:rsidRPr="005132FE">
      <w:fldChar w:fldCharType="separate"/>
    </w:r>
    <w:r w:rsidRPr="005132FE">
      <w:rPr>
        <w:noProof/>
      </w:rPr>
      <w:t>1</w:t>
    </w:r>
    <w:r w:rsidRPr="005132FE">
      <w:fldChar w:fldCharType="end"/>
    </w:r>
    <w:r w:rsidRPr="005132FE">
      <w:t xml:space="preserve"> -</w:t>
    </w:r>
  </w:p>
  <w:p w14:paraId="120E5EAA" w14:textId="2BC550B9" w:rsidR="00EA4725" w:rsidRPr="005132FE" w:rsidRDefault="00EA4725" w:rsidP="005132F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2A46" w14:textId="77777777" w:rsidR="005132FE" w:rsidRPr="005132FE" w:rsidRDefault="00807BAC" w:rsidP="005132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2FE">
      <w:t>G/SPS/N/AUS/601</w:t>
    </w:r>
  </w:p>
  <w:p w14:paraId="01E43B58" w14:textId="77777777" w:rsidR="005132FE" w:rsidRPr="005132FE" w:rsidRDefault="005132FE" w:rsidP="005132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071DDF" w14:textId="5CE2BFC8" w:rsidR="005132FE" w:rsidRPr="005132FE" w:rsidRDefault="00807BAC" w:rsidP="005132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2FE">
      <w:t xml:space="preserve">- </w:t>
    </w:r>
    <w:r w:rsidRPr="005132FE">
      <w:fldChar w:fldCharType="begin"/>
    </w:r>
    <w:r w:rsidRPr="005132FE">
      <w:instrText xml:space="preserve"> PAGE </w:instrText>
    </w:r>
    <w:r w:rsidRPr="005132FE">
      <w:fldChar w:fldCharType="separate"/>
    </w:r>
    <w:r w:rsidRPr="005132FE">
      <w:rPr>
        <w:noProof/>
      </w:rPr>
      <w:t>1</w:t>
    </w:r>
    <w:r w:rsidRPr="005132FE">
      <w:fldChar w:fldCharType="end"/>
    </w:r>
    <w:r w:rsidRPr="005132FE">
      <w:t xml:space="preserve"> -</w:t>
    </w:r>
  </w:p>
  <w:p w14:paraId="3195CBE4" w14:textId="13984E78" w:rsidR="00EA4725" w:rsidRPr="005132FE" w:rsidRDefault="00EA4725" w:rsidP="005132F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1B75" w14:paraId="31A553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DB12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ACF74" w14:textId="09D68A6C" w:rsidR="00ED54E0" w:rsidRPr="00EA4725" w:rsidRDefault="00807B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61B75" w14:paraId="7F18F3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7214F7" w14:textId="77777777" w:rsidR="00ED54E0" w:rsidRPr="00EA4725" w:rsidRDefault="008A44AB" w:rsidP="00422B6F">
          <w:pPr>
            <w:jc w:val="left"/>
          </w:pPr>
          <w:r>
            <w:rPr>
              <w:lang w:eastAsia="en-GB"/>
            </w:rPr>
            <w:pict w14:anchorId="5AC36B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9B1F9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61B75" w14:paraId="05C3BF5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31F15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0E9C4D" w14:textId="77777777" w:rsidR="005132FE" w:rsidRDefault="00807BA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G/SPS/N/AUS/601</w:t>
          </w:r>
          <w:bookmarkEnd w:id="1"/>
        </w:p>
      </w:tc>
    </w:tr>
    <w:tr w:rsidR="00561B75" w14:paraId="6C47D4C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91259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5B93F3" w14:textId="404173A5" w:rsidR="00ED54E0" w:rsidRPr="00EA4725" w:rsidRDefault="00807BA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561B75" w14:paraId="7B047DA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BAA7BE" w14:textId="17117A13" w:rsidR="00ED54E0" w:rsidRPr="00EA4725" w:rsidRDefault="00807BA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8A44AB">
            <w:rPr>
              <w:color w:val="FF0000"/>
              <w:szCs w:val="16"/>
            </w:rPr>
            <w:t>6205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C1E896" w14:textId="77777777" w:rsidR="00ED54E0" w:rsidRPr="00EA4725" w:rsidRDefault="00807BA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61B75" w14:paraId="688C6E4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568F71" w14:textId="019DFAB5" w:rsidR="00ED54E0" w:rsidRPr="00EA4725" w:rsidRDefault="00807BA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C9DF67" w14:textId="4C20D459" w:rsidR="00ED54E0" w:rsidRPr="00441372" w:rsidRDefault="00807BA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E6F570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949E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B6FF6A" w:tentative="1">
      <w:start w:val="1"/>
      <w:numFmt w:val="lowerLetter"/>
      <w:lvlText w:val="%2."/>
      <w:lvlJc w:val="left"/>
      <w:pPr>
        <w:ind w:left="1080" w:hanging="360"/>
      </w:pPr>
    </w:lvl>
    <w:lvl w:ilvl="2" w:tplc="2EF03850" w:tentative="1">
      <w:start w:val="1"/>
      <w:numFmt w:val="lowerRoman"/>
      <w:lvlText w:val="%3."/>
      <w:lvlJc w:val="right"/>
      <w:pPr>
        <w:ind w:left="1800" w:hanging="180"/>
      </w:pPr>
    </w:lvl>
    <w:lvl w:ilvl="3" w:tplc="C91E03D0" w:tentative="1">
      <w:start w:val="1"/>
      <w:numFmt w:val="decimal"/>
      <w:lvlText w:val="%4."/>
      <w:lvlJc w:val="left"/>
      <w:pPr>
        <w:ind w:left="2520" w:hanging="360"/>
      </w:pPr>
    </w:lvl>
    <w:lvl w:ilvl="4" w:tplc="86D289B2" w:tentative="1">
      <w:start w:val="1"/>
      <w:numFmt w:val="lowerLetter"/>
      <w:lvlText w:val="%5."/>
      <w:lvlJc w:val="left"/>
      <w:pPr>
        <w:ind w:left="3240" w:hanging="360"/>
      </w:pPr>
    </w:lvl>
    <w:lvl w:ilvl="5" w:tplc="04FCABB2" w:tentative="1">
      <w:start w:val="1"/>
      <w:numFmt w:val="lowerRoman"/>
      <w:lvlText w:val="%6."/>
      <w:lvlJc w:val="right"/>
      <w:pPr>
        <w:ind w:left="3960" w:hanging="180"/>
      </w:pPr>
    </w:lvl>
    <w:lvl w:ilvl="6" w:tplc="594AE81C" w:tentative="1">
      <w:start w:val="1"/>
      <w:numFmt w:val="decimal"/>
      <w:lvlText w:val="%7."/>
      <w:lvlJc w:val="left"/>
      <w:pPr>
        <w:ind w:left="4680" w:hanging="360"/>
      </w:pPr>
    </w:lvl>
    <w:lvl w:ilvl="7" w:tplc="00CC0316" w:tentative="1">
      <w:start w:val="1"/>
      <w:numFmt w:val="lowerLetter"/>
      <w:lvlText w:val="%8."/>
      <w:lvlJc w:val="left"/>
      <w:pPr>
        <w:ind w:left="5400" w:hanging="360"/>
      </w:pPr>
    </w:lvl>
    <w:lvl w:ilvl="8" w:tplc="C59A4E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195986">
    <w:abstractNumId w:val="9"/>
  </w:num>
  <w:num w:numId="2" w16cid:durableId="2124764248">
    <w:abstractNumId w:val="7"/>
  </w:num>
  <w:num w:numId="3" w16cid:durableId="1885360332">
    <w:abstractNumId w:val="6"/>
  </w:num>
  <w:num w:numId="4" w16cid:durableId="1956473947">
    <w:abstractNumId w:val="5"/>
  </w:num>
  <w:num w:numId="5" w16cid:durableId="2081170569">
    <w:abstractNumId w:val="4"/>
  </w:num>
  <w:num w:numId="6" w16cid:durableId="1802458347">
    <w:abstractNumId w:val="12"/>
  </w:num>
  <w:num w:numId="7" w16cid:durableId="1127166737">
    <w:abstractNumId w:val="11"/>
  </w:num>
  <w:num w:numId="8" w16cid:durableId="427048069">
    <w:abstractNumId w:val="10"/>
  </w:num>
  <w:num w:numId="9" w16cid:durableId="1081025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52538">
    <w:abstractNumId w:val="13"/>
  </w:num>
  <w:num w:numId="11" w16cid:durableId="940724791">
    <w:abstractNumId w:val="8"/>
  </w:num>
  <w:num w:numId="12" w16cid:durableId="957175317">
    <w:abstractNumId w:val="3"/>
  </w:num>
  <w:num w:numId="13" w16cid:durableId="1809740802">
    <w:abstractNumId w:val="2"/>
  </w:num>
  <w:num w:numId="14" w16cid:durableId="365109356">
    <w:abstractNumId w:val="1"/>
  </w:num>
  <w:num w:numId="15" w16cid:durableId="43575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32FE"/>
    <w:rsid w:val="005336B8"/>
    <w:rsid w:val="00547B5F"/>
    <w:rsid w:val="00561B7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07BAC"/>
    <w:rsid w:val="00821CFF"/>
    <w:rsid w:val="008363D8"/>
    <w:rsid w:val="00840C2B"/>
    <w:rsid w:val="008474E2"/>
    <w:rsid w:val="008730E9"/>
    <w:rsid w:val="008739FD"/>
    <w:rsid w:val="0087606E"/>
    <w:rsid w:val="00893E85"/>
    <w:rsid w:val="008A44A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5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on.agriculture.gov.au/BiconWeb4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ontact@agriculture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ontact@agriculture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ca41b16e-da91-470d-8524-306651cb7d58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61D660D-D4ED-493B-9DB2-DDE893C2C01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589</Words>
  <Characters>3384</Characters>
  <Application>Microsoft Office Word</Application>
  <DocSecurity>0</DocSecurity>
  <Lines>89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G/SPS/N/AUS/601</vt:lpwstr>
  </property>
  <property fmtid="{D5CDD505-2E9C-101B-9397-08002B2CF9AE}" pid="3" name="TitusGUID">
    <vt:lpwstr>ca41b16e-da91-470d-8524-306651cb7d58</vt:lpwstr>
  </property>
  <property fmtid="{D5CDD505-2E9C-101B-9397-08002B2CF9AE}" pid="4" name="WTOCLASSIFICATION">
    <vt:lpwstr>WTO OFFICIAL</vt:lpwstr>
  </property>
</Properties>
</file>