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87B7" w14:textId="63858711" w:rsidR="00EA4725" w:rsidRPr="00441372" w:rsidRDefault="000A7A8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960C4" w14:paraId="5C6E4C5B" w14:textId="77777777" w:rsidTr="00F3021D">
        <w:tc>
          <w:tcPr>
            <w:tcW w:w="707" w:type="dxa"/>
            <w:tcBorders>
              <w:bottom w:val="single" w:sz="6" w:space="0" w:color="auto"/>
            </w:tcBorders>
            <w:shd w:val="clear" w:color="auto" w:fill="auto"/>
          </w:tcPr>
          <w:p w14:paraId="24895AFD" w14:textId="77777777" w:rsidR="00EA4725" w:rsidRPr="00441372" w:rsidRDefault="000A7A81" w:rsidP="00441372">
            <w:pPr>
              <w:spacing w:before="120" w:after="120"/>
              <w:jc w:val="left"/>
            </w:pPr>
            <w:r w:rsidRPr="00441372">
              <w:rPr>
                <w:b/>
              </w:rPr>
              <w:t>1.</w:t>
            </w:r>
          </w:p>
        </w:tc>
        <w:tc>
          <w:tcPr>
            <w:tcW w:w="8320" w:type="dxa"/>
            <w:tcBorders>
              <w:bottom w:val="single" w:sz="6" w:space="0" w:color="auto"/>
            </w:tcBorders>
            <w:shd w:val="clear" w:color="auto" w:fill="auto"/>
          </w:tcPr>
          <w:p w14:paraId="447457C7" w14:textId="77777777" w:rsidR="00EA4725" w:rsidRPr="00441372" w:rsidRDefault="000A7A81" w:rsidP="00441372">
            <w:pPr>
              <w:spacing w:before="120" w:after="120"/>
            </w:pPr>
            <w:r w:rsidRPr="00441372">
              <w:rPr>
                <w:b/>
              </w:rPr>
              <w:t>Notifying Member:</w:t>
            </w:r>
            <w:r w:rsidRPr="0065690F">
              <w:t xml:space="preserve"> </w:t>
            </w:r>
            <w:r w:rsidRPr="0065690F">
              <w:rPr>
                <w:u w:val="single"/>
              </w:rPr>
              <w:t>AUSTRALIA</w:t>
            </w:r>
          </w:p>
          <w:p w14:paraId="3E584C27" w14:textId="77777777" w:rsidR="00EA4725" w:rsidRPr="00441372" w:rsidRDefault="000A7A81" w:rsidP="00441372">
            <w:pPr>
              <w:spacing w:after="120"/>
            </w:pPr>
            <w:r w:rsidRPr="00441372">
              <w:rPr>
                <w:b/>
                <w:bCs/>
              </w:rPr>
              <w:t>If applicable, name of local government involved:</w:t>
            </w:r>
            <w:r w:rsidRPr="0065690F">
              <w:rPr>
                <w:bCs/>
              </w:rPr>
              <w:t xml:space="preserve"> </w:t>
            </w:r>
          </w:p>
        </w:tc>
      </w:tr>
      <w:tr w:rsidR="00A960C4" w14:paraId="6C5D6D2D" w14:textId="77777777" w:rsidTr="00F3021D">
        <w:tc>
          <w:tcPr>
            <w:tcW w:w="707" w:type="dxa"/>
            <w:tcBorders>
              <w:top w:val="single" w:sz="6" w:space="0" w:color="auto"/>
              <w:bottom w:val="single" w:sz="6" w:space="0" w:color="auto"/>
            </w:tcBorders>
            <w:shd w:val="clear" w:color="auto" w:fill="auto"/>
          </w:tcPr>
          <w:p w14:paraId="0E74373F" w14:textId="77777777" w:rsidR="00EA4725" w:rsidRPr="00441372" w:rsidRDefault="000A7A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B782CDA" w14:textId="77777777" w:rsidR="00EA4725" w:rsidRPr="00441372" w:rsidRDefault="000A7A81" w:rsidP="00441372">
            <w:pPr>
              <w:spacing w:before="120" w:after="120"/>
            </w:pPr>
            <w:r w:rsidRPr="00441372">
              <w:rPr>
                <w:b/>
              </w:rPr>
              <w:t>Agency responsible:</w:t>
            </w:r>
            <w:r w:rsidRPr="0065690F">
              <w:t xml:space="preserve"> Department of Agriculture, Fisheries and Forestry</w:t>
            </w:r>
          </w:p>
        </w:tc>
      </w:tr>
      <w:tr w:rsidR="00A960C4" w14:paraId="5D3EA2E9" w14:textId="77777777" w:rsidTr="00F3021D">
        <w:tc>
          <w:tcPr>
            <w:tcW w:w="707" w:type="dxa"/>
            <w:tcBorders>
              <w:top w:val="single" w:sz="6" w:space="0" w:color="auto"/>
              <w:bottom w:val="single" w:sz="6" w:space="0" w:color="auto"/>
            </w:tcBorders>
            <w:shd w:val="clear" w:color="auto" w:fill="auto"/>
          </w:tcPr>
          <w:p w14:paraId="57324A36" w14:textId="77777777" w:rsidR="00EA4725" w:rsidRPr="00441372" w:rsidRDefault="000A7A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F55E4FD" w14:textId="77777777" w:rsidR="00EA4725" w:rsidRPr="00441372" w:rsidRDefault="000A7A81"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Foliage, branches and other parts of plants, without flowers or flower buds, and grasses, mosses and lichens, of a kind suitable for bouquets or for ornamental purposes, fresh, dried, dyed, bleached, impregnated or otherwise prepared (HS code(s): 0604)</w:t>
            </w:r>
          </w:p>
        </w:tc>
      </w:tr>
      <w:tr w:rsidR="00A960C4" w14:paraId="2FC462D1" w14:textId="77777777" w:rsidTr="00F3021D">
        <w:tc>
          <w:tcPr>
            <w:tcW w:w="707" w:type="dxa"/>
            <w:tcBorders>
              <w:top w:val="single" w:sz="6" w:space="0" w:color="auto"/>
              <w:bottom w:val="single" w:sz="6" w:space="0" w:color="auto"/>
            </w:tcBorders>
            <w:shd w:val="clear" w:color="auto" w:fill="auto"/>
          </w:tcPr>
          <w:p w14:paraId="46FCBF27" w14:textId="77777777" w:rsidR="00EA4725" w:rsidRPr="00441372" w:rsidRDefault="000A7A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93E1455" w14:textId="77777777" w:rsidR="00EA4725" w:rsidRPr="00441372" w:rsidRDefault="000A7A81" w:rsidP="00441372">
            <w:pPr>
              <w:spacing w:before="120" w:after="120"/>
              <w:rPr>
                <w:b/>
                <w:bCs/>
              </w:rPr>
            </w:pPr>
            <w:r w:rsidRPr="00441372">
              <w:rPr>
                <w:b/>
              </w:rPr>
              <w:t>Regions or countries likely to be affected, to the extent relevant or practicable</w:t>
            </w:r>
            <w:r w:rsidRPr="00441372">
              <w:rPr>
                <w:b/>
                <w:bCs/>
              </w:rPr>
              <w:t>:</w:t>
            </w:r>
          </w:p>
          <w:p w14:paraId="0D9EE091" w14:textId="77777777" w:rsidR="00EA4725" w:rsidRPr="00441372" w:rsidRDefault="000A7A81" w:rsidP="00441372">
            <w:pPr>
              <w:spacing w:after="120"/>
              <w:ind w:left="607" w:hanging="607"/>
              <w:rPr>
                <w:b/>
              </w:rPr>
            </w:pPr>
            <w:r w:rsidRPr="00441372">
              <w:rPr>
                <w:b/>
              </w:rPr>
              <w:t>[ ]</w:t>
            </w:r>
            <w:r w:rsidRPr="00441372">
              <w:rPr>
                <w:b/>
              </w:rPr>
              <w:tab/>
              <w:t>All trading partners</w:t>
            </w:r>
            <w:r w:rsidRPr="0065690F">
              <w:t xml:space="preserve"> </w:t>
            </w:r>
          </w:p>
          <w:p w14:paraId="2319CC6E" w14:textId="5217F50D" w:rsidR="00EA4725" w:rsidRPr="00441372" w:rsidRDefault="000A7A81" w:rsidP="00441372">
            <w:pPr>
              <w:spacing w:after="120"/>
              <w:ind w:left="607" w:hanging="607"/>
              <w:rPr>
                <w:b/>
              </w:rPr>
            </w:pPr>
            <w:r w:rsidRPr="00441372">
              <w:rPr>
                <w:b/>
                <w:bCs/>
              </w:rPr>
              <w:t>[X]</w:t>
            </w:r>
            <w:r w:rsidRPr="00441372">
              <w:rPr>
                <w:b/>
                <w:bCs/>
              </w:rPr>
              <w:tab/>
              <w:t>Specific regions or countries:</w:t>
            </w:r>
            <w:r w:rsidRPr="0065690F">
              <w:rPr>
                <w:bCs/>
              </w:rPr>
              <w:t xml:space="preserve"> American Samoa</w:t>
            </w:r>
            <w:r w:rsidR="00BC0423">
              <w:rPr>
                <w:bCs/>
              </w:rPr>
              <w:t>;</w:t>
            </w:r>
            <w:r w:rsidRPr="0065690F">
              <w:rPr>
                <w:bCs/>
              </w:rPr>
              <w:t xml:space="preserve"> Cook Islands</w:t>
            </w:r>
            <w:r w:rsidR="00BC0423">
              <w:rPr>
                <w:bCs/>
              </w:rPr>
              <w:t>;</w:t>
            </w:r>
            <w:r w:rsidRPr="0065690F">
              <w:rPr>
                <w:bCs/>
              </w:rPr>
              <w:t xml:space="preserve"> Fiji</w:t>
            </w:r>
            <w:r w:rsidR="00BC0423">
              <w:rPr>
                <w:bCs/>
              </w:rPr>
              <w:t>;</w:t>
            </w:r>
            <w:r w:rsidRPr="0065690F">
              <w:rPr>
                <w:bCs/>
              </w:rPr>
              <w:t xml:space="preserve"> French Polynesia</w:t>
            </w:r>
            <w:r w:rsidR="00BC0423">
              <w:rPr>
                <w:bCs/>
              </w:rPr>
              <w:t>;</w:t>
            </w:r>
            <w:r w:rsidRPr="0065690F">
              <w:rPr>
                <w:bCs/>
              </w:rPr>
              <w:t xml:space="preserve"> Guam</w:t>
            </w:r>
            <w:r w:rsidR="00BC0423">
              <w:rPr>
                <w:bCs/>
              </w:rPr>
              <w:t>;</w:t>
            </w:r>
            <w:r w:rsidRPr="0065690F">
              <w:rPr>
                <w:bCs/>
              </w:rPr>
              <w:t xml:space="preserve"> Kiribati</w:t>
            </w:r>
            <w:r w:rsidR="00BC0423">
              <w:rPr>
                <w:bCs/>
              </w:rPr>
              <w:t>;</w:t>
            </w:r>
            <w:r w:rsidRPr="0065690F">
              <w:rPr>
                <w:bCs/>
              </w:rPr>
              <w:t xml:space="preserve"> Marshall Islands</w:t>
            </w:r>
            <w:r w:rsidR="00BC0423">
              <w:rPr>
                <w:bCs/>
              </w:rPr>
              <w:t>;</w:t>
            </w:r>
            <w:r w:rsidRPr="0065690F">
              <w:rPr>
                <w:bCs/>
              </w:rPr>
              <w:t xml:space="preserve"> Federated States of Micronesia</w:t>
            </w:r>
            <w:r w:rsidR="00BC0423">
              <w:rPr>
                <w:bCs/>
              </w:rPr>
              <w:t>;</w:t>
            </w:r>
            <w:r w:rsidRPr="0065690F">
              <w:rPr>
                <w:bCs/>
              </w:rPr>
              <w:t xml:space="preserve"> Nauru</w:t>
            </w:r>
            <w:r w:rsidR="00BC0423">
              <w:rPr>
                <w:bCs/>
              </w:rPr>
              <w:t>;</w:t>
            </w:r>
            <w:r w:rsidRPr="0065690F">
              <w:rPr>
                <w:bCs/>
              </w:rPr>
              <w:t xml:space="preserve"> New Caledonia</w:t>
            </w:r>
            <w:r w:rsidR="00BC0423">
              <w:rPr>
                <w:bCs/>
              </w:rPr>
              <w:t>;</w:t>
            </w:r>
            <w:r w:rsidRPr="0065690F">
              <w:rPr>
                <w:bCs/>
              </w:rPr>
              <w:t xml:space="preserve"> Niue</w:t>
            </w:r>
            <w:r w:rsidR="00BC0423">
              <w:rPr>
                <w:bCs/>
              </w:rPr>
              <w:t>;</w:t>
            </w:r>
            <w:r w:rsidRPr="0065690F">
              <w:rPr>
                <w:bCs/>
              </w:rPr>
              <w:t xml:space="preserve"> Northern Mariana Islands</w:t>
            </w:r>
            <w:r w:rsidR="00BC0423">
              <w:rPr>
                <w:bCs/>
              </w:rPr>
              <w:t>;</w:t>
            </w:r>
            <w:r w:rsidRPr="0065690F">
              <w:rPr>
                <w:bCs/>
              </w:rPr>
              <w:t xml:space="preserve"> Palau</w:t>
            </w:r>
            <w:r w:rsidR="00BC0423">
              <w:rPr>
                <w:bCs/>
              </w:rPr>
              <w:t>;</w:t>
            </w:r>
            <w:r w:rsidRPr="0065690F">
              <w:rPr>
                <w:bCs/>
              </w:rPr>
              <w:t xml:space="preserve"> Papua New Guinea</w:t>
            </w:r>
            <w:r w:rsidR="00BC0423">
              <w:rPr>
                <w:bCs/>
              </w:rPr>
              <w:t>;</w:t>
            </w:r>
            <w:r w:rsidRPr="0065690F">
              <w:rPr>
                <w:bCs/>
              </w:rPr>
              <w:t xml:space="preserve"> Pitcairn Islands</w:t>
            </w:r>
            <w:r w:rsidR="00BC0423">
              <w:rPr>
                <w:bCs/>
              </w:rPr>
              <w:t>;</w:t>
            </w:r>
            <w:r w:rsidRPr="0065690F">
              <w:rPr>
                <w:bCs/>
              </w:rPr>
              <w:t xml:space="preserve"> Samoa</w:t>
            </w:r>
            <w:r w:rsidR="00BC0423">
              <w:rPr>
                <w:bCs/>
              </w:rPr>
              <w:t>;</w:t>
            </w:r>
            <w:r w:rsidRPr="0065690F">
              <w:rPr>
                <w:bCs/>
              </w:rPr>
              <w:t xml:space="preserve"> Solomon Islands</w:t>
            </w:r>
            <w:r w:rsidR="00BC0423">
              <w:rPr>
                <w:bCs/>
              </w:rPr>
              <w:t>;</w:t>
            </w:r>
            <w:r w:rsidRPr="0065690F">
              <w:rPr>
                <w:bCs/>
              </w:rPr>
              <w:t xml:space="preserve"> Tokelau</w:t>
            </w:r>
            <w:r w:rsidR="00BC0423">
              <w:rPr>
                <w:bCs/>
              </w:rPr>
              <w:t>;</w:t>
            </w:r>
            <w:r w:rsidRPr="0065690F">
              <w:rPr>
                <w:bCs/>
              </w:rPr>
              <w:t xml:space="preserve"> Tonga</w:t>
            </w:r>
            <w:r w:rsidR="00BC0423">
              <w:rPr>
                <w:bCs/>
              </w:rPr>
              <w:t>;</w:t>
            </w:r>
            <w:r w:rsidRPr="0065690F">
              <w:rPr>
                <w:bCs/>
              </w:rPr>
              <w:t xml:space="preserve"> Tuvalu</w:t>
            </w:r>
            <w:r w:rsidR="00BC0423">
              <w:rPr>
                <w:bCs/>
              </w:rPr>
              <w:t>;</w:t>
            </w:r>
            <w:r w:rsidRPr="0065690F">
              <w:rPr>
                <w:bCs/>
              </w:rPr>
              <w:t xml:space="preserve"> </w:t>
            </w:r>
            <w:r w:rsidR="00BC0423">
              <w:rPr>
                <w:bCs/>
              </w:rPr>
              <w:t>United States of America</w:t>
            </w:r>
            <w:r w:rsidR="00BC0423" w:rsidRPr="0065690F">
              <w:rPr>
                <w:bCs/>
              </w:rPr>
              <w:t xml:space="preserve"> </w:t>
            </w:r>
            <w:r w:rsidRPr="0065690F">
              <w:rPr>
                <w:bCs/>
              </w:rPr>
              <w:t>(Hawaii only)</w:t>
            </w:r>
            <w:r w:rsidR="00BC0423">
              <w:rPr>
                <w:bCs/>
              </w:rPr>
              <w:t>;</w:t>
            </w:r>
            <w:r w:rsidRPr="0065690F">
              <w:rPr>
                <w:bCs/>
              </w:rPr>
              <w:t xml:space="preserve"> Vanuatu</w:t>
            </w:r>
            <w:r w:rsidR="00BC0423">
              <w:rPr>
                <w:bCs/>
              </w:rPr>
              <w:t>;</w:t>
            </w:r>
            <w:r w:rsidRPr="0065690F">
              <w:rPr>
                <w:bCs/>
              </w:rPr>
              <w:t xml:space="preserve"> and Wallis and Futuna</w:t>
            </w:r>
          </w:p>
        </w:tc>
      </w:tr>
      <w:tr w:rsidR="00A960C4" w14:paraId="53F67043" w14:textId="77777777" w:rsidTr="00F3021D">
        <w:tc>
          <w:tcPr>
            <w:tcW w:w="707" w:type="dxa"/>
            <w:tcBorders>
              <w:top w:val="single" w:sz="6" w:space="0" w:color="auto"/>
              <w:bottom w:val="single" w:sz="6" w:space="0" w:color="auto"/>
            </w:tcBorders>
            <w:shd w:val="clear" w:color="auto" w:fill="auto"/>
          </w:tcPr>
          <w:p w14:paraId="1C0FB103" w14:textId="77777777" w:rsidR="00EA4725" w:rsidRPr="00441372" w:rsidRDefault="000A7A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0685B3" w14:textId="20E4FF17" w:rsidR="00EA4725" w:rsidRPr="00441372" w:rsidRDefault="000A7A81" w:rsidP="00441372">
            <w:pPr>
              <w:spacing w:before="120" w:after="120"/>
            </w:pPr>
            <w:r w:rsidRPr="00441372">
              <w:rPr>
                <w:b/>
              </w:rPr>
              <w:t>Title of the notified document:</w:t>
            </w:r>
            <w:r w:rsidRPr="0065690F">
              <w:t xml:space="preserve"> Extension of countries permitted to export fresh </w:t>
            </w:r>
            <w:proofErr w:type="spellStart"/>
            <w:r w:rsidRPr="0065690F">
              <w:rPr>
                <w:i/>
                <w:iCs/>
              </w:rPr>
              <w:t>Alyxia</w:t>
            </w:r>
            <w:proofErr w:type="spellEnd"/>
            <w:r w:rsidR="00BC0423">
              <w:rPr>
                <w:i/>
                <w:iCs/>
              </w:rPr>
              <w:t> </w:t>
            </w:r>
            <w:r w:rsidRPr="0065690F">
              <w:rPr>
                <w:i/>
                <w:iCs/>
              </w:rPr>
              <w:t xml:space="preserve">stellata </w:t>
            </w:r>
            <w:r w:rsidRPr="0065690F">
              <w:t xml:space="preserve">and </w:t>
            </w:r>
            <w:r w:rsidRPr="0065690F">
              <w:rPr>
                <w:i/>
                <w:iCs/>
              </w:rPr>
              <w:t xml:space="preserve">Pandanus </w:t>
            </w:r>
            <w:r w:rsidRPr="0065690F">
              <w:t>spp. to Australia</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00BC0423">
              <w:t> </w:t>
            </w:r>
            <w:r w:rsidRPr="0065690F">
              <w:t>1</w:t>
            </w:r>
          </w:p>
          <w:p w14:paraId="1243F40E" w14:textId="77777777" w:rsidR="00EA4725" w:rsidRPr="00441372" w:rsidRDefault="00983EE4" w:rsidP="00441372">
            <w:pPr>
              <w:spacing w:after="120"/>
            </w:pPr>
            <w:hyperlink r:id="rId8" w:tgtFrame="_blank" w:history="1">
              <w:r w:rsidR="009A660C" w:rsidRPr="00441372">
                <w:rPr>
                  <w:color w:val="0000FF"/>
                  <w:u w:val="single"/>
                </w:rPr>
                <w:t>https://bicon.agriculture.gov.au/ViewElement/Element/WhatsChangedNotice?elementPk=2234556</w:t>
              </w:r>
            </w:hyperlink>
          </w:p>
        </w:tc>
      </w:tr>
      <w:tr w:rsidR="00A960C4" w14:paraId="2AA904C8" w14:textId="77777777" w:rsidTr="00F3021D">
        <w:tc>
          <w:tcPr>
            <w:tcW w:w="707" w:type="dxa"/>
            <w:tcBorders>
              <w:top w:val="single" w:sz="6" w:space="0" w:color="auto"/>
              <w:bottom w:val="single" w:sz="6" w:space="0" w:color="auto"/>
            </w:tcBorders>
            <w:shd w:val="clear" w:color="auto" w:fill="auto"/>
          </w:tcPr>
          <w:p w14:paraId="303D9681" w14:textId="77777777" w:rsidR="00EA4725" w:rsidRPr="00441372" w:rsidRDefault="000A7A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C39660" w14:textId="7C20D5BA" w:rsidR="00EA4725" w:rsidRPr="00441372" w:rsidRDefault="000A7A81" w:rsidP="00441372">
            <w:pPr>
              <w:spacing w:before="120" w:after="120"/>
            </w:pPr>
            <w:r w:rsidRPr="00441372">
              <w:rPr>
                <w:b/>
              </w:rPr>
              <w:t>Description of content:</w:t>
            </w:r>
            <w:r w:rsidRPr="0065690F">
              <w:t xml:space="preserve"> The Department of Agriculture, Fisheries and Forestry conducted a technical assessment that determined the biosecurity risk associated with fresh </w:t>
            </w:r>
            <w:proofErr w:type="spellStart"/>
            <w:r w:rsidRPr="0065690F">
              <w:rPr>
                <w:i/>
                <w:iCs/>
              </w:rPr>
              <w:t>Alyxia</w:t>
            </w:r>
            <w:proofErr w:type="spellEnd"/>
            <w:r w:rsidR="00BC0423">
              <w:rPr>
                <w:i/>
                <w:iCs/>
              </w:rPr>
              <w:t> </w:t>
            </w:r>
            <w:r w:rsidRPr="0065690F">
              <w:rPr>
                <w:i/>
                <w:iCs/>
              </w:rPr>
              <w:t xml:space="preserve">stellata </w:t>
            </w:r>
            <w:r w:rsidRPr="0065690F">
              <w:t>foliage</w:t>
            </w:r>
            <w:r w:rsidRPr="0065690F">
              <w:rPr>
                <w:i/>
                <w:iCs/>
              </w:rPr>
              <w:t xml:space="preserve"> </w:t>
            </w:r>
            <w:r w:rsidRPr="0065690F">
              <w:t>(</w:t>
            </w:r>
            <w:proofErr w:type="spellStart"/>
            <w:r w:rsidRPr="0065690F">
              <w:t>maile</w:t>
            </w:r>
            <w:proofErr w:type="spellEnd"/>
            <w:r w:rsidRPr="0065690F">
              <w:t>) and</w:t>
            </w:r>
            <w:r w:rsidRPr="0065690F">
              <w:rPr>
                <w:i/>
                <w:iCs/>
              </w:rPr>
              <w:t xml:space="preserve"> </w:t>
            </w:r>
            <w:r w:rsidRPr="0065690F">
              <w:t xml:space="preserve">fresh </w:t>
            </w:r>
            <w:r w:rsidRPr="0065690F">
              <w:rPr>
                <w:i/>
                <w:iCs/>
              </w:rPr>
              <w:t xml:space="preserve">Pandanus </w:t>
            </w:r>
            <w:r w:rsidRPr="0065690F">
              <w:t>spp. (pandanus) fruit segments used for ceremonial use could be appropriately managed from American Samoa, Cook Islands, Fiji, French Polynesia, Guam, Kiribati, Marshall Islands, Federated States of Micronesia, Nauru, New Caledonia, Niue, Northern Mariana Islands, Palau, Papua New Guinea, Pitcairn</w:t>
            </w:r>
            <w:r w:rsidR="00BC0423">
              <w:t> </w:t>
            </w:r>
            <w:r w:rsidRPr="0065690F">
              <w:t xml:space="preserve">Islands, Samoa, Solomon Islands, Tokelau, Tonga, Tuvalu, the </w:t>
            </w:r>
            <w:r w:rsidR="00BC0423">
              <w:rPr>
                <w:bCs/>
              </w:rPr>
              <w:t>United States of America</w:t>
            </w:r>
            <w:r w:rsidR="00BC0423" w:rsidRPr="0065690F">
              <w:rPr>
                <w:bCs/>
              </w:rPr>
              <w:t xml:space="preserve"> </w:t>
            </w:r>
            <w:r w:rsidRPr="0065690F">
              <w:t>(Hawaii only), Vanuatu, and Wallis and Futuna.</w:t>
            </w:r>
          </w:p>
          <w:p w14:paraId="7B6CAD99" w14:textId="12B430E4" w:rsidR="00180A01" w:rsidRPr="0065690F" w:rsidRDefault="000A7A81" w:rsidP="00441372">
            <w:pPr>
              <w:spacing w:before="120" w:after="120"/>
            </w:pPr>
            <w:r w:rsidRPr="0065690F">
              <w:t xml:space="preserve">As of 16 September 2024, fresh </w:t>
            </w:r>
            <w:proofErr w:type="spellStart"/>
            <w:r w:rsidRPr="0065690F">
              <w:t>maile</w:t>
            </w:r>
            <w:proofErr w:type="spellEnd"/>
            <w:r w:rsidRPr="0065690F">
              <w:t xml:space="preserve"> and fresh pandanus fruit segments were permitted import into Australia for ceremonial use from, American Samoa, Cook Islands, Fiji, French</w:t>
            </w:r>
            <w:r w:rsidR="00BC0423">
              <w:t> </w:t>
            </w:r>
            <w:r w:rsidRPr="0065690F">
              <w:t>Polynesia, Guam, Kiribati, Marshall Islands, Federated States of Micronesia, Nauru, New Caledonia, Niue, Northern Mariana Islands, Palau, Papua New Guinea, Pitcairn</w:t>
            </w:r>
            <w:r w:rsidR="00B46FC5">
              <w:t> </w:t>
            </w:r>
            <w:r w:rsidRPr="0065690F">
              <w:t xml:space="preserve">Islands, Samoa, Solomon Islands, Tokelau, Tonga, Tuvalu, the </w:t>
            </w:r>
            <w:r w:rsidR="00BC0423">
              <w:rPr>
                <w:bCs/>
              </w:rPr>
              <w:t>United States of America</w:t>
            </w:r>
            <w:r w:rsidR="00BC0423" w:rsidRPr="0065690F">
              <w:rPr>
                <w:bCs/>
              </w:rPr>
              <w:t xml:space="preserve"> </w:t>
            </w:r>
            <w:r w:rsidRPr="0065690F">
              <w:t>(Hawaii only), Vanuatu, and Wallis and Futuna under the following phytosanitary conditions.</w:t>
            </w:r>
          </w:p>
          <w:p w14:paraId="134CC6CA" w14:textId="77777777" w:rsidR="00180A01" w:rsidRPr="0065690F" w:rsidRDefault="000A7A81" w:rsidP="00BC0423">
            <w:pPr>
              <w:spacing w:before="120"/>
            </w:pPr>
            <w:r w:rsidRPr="0065690F">
              <w:t>Treatment:</w:t>
            </w:r>
          </w:p>
          <w:p w14:paraId="0372DEC5" w14:textId="6817C33F" w:rsidR="00180A01" w:rsidRPr="0065690F" w:rsidRDefault="000A7A81" w:rsidP="00BA4DA1">
            <w:pPr>
              <w:numPr>
                <w:ilvl w:val="0"/>
                <w:numId w:val="16"/>
              </w:numPr>
              <w:ind w:left="357" w:hanging="357"/>
            </w:pPr>
            <w:r w:rsidRPr="0065690F">
              <w:t xml:space="preserve">Consignments of fresh </w:t>
            </w:r>
            <w:proofErr w:type="spellStart"/>
            <w:r w:rsidRPr="0065690F">
              <w:t>maile</w:t>
            </w:r>
            <w:proofErr w:type="spellEnd"/>
            <w:r w:rsidRPr="0065690F">
              <w:t xml:space="preserve"> and fresh pandanus fruit segments sent via airfreight or sea freight, must be treated prior to export with methyl bromide fumigation at 32g/m³ for </w:t>
            </w:r>
            <w:r w:rsidR="00B46FC5">
              <w:t>two </w:t>
            </w:r>
            <w:r w:rsidRPr="0065690F">
              <w:t xml:space="preserve">hours at 21°C and above. This pre-shipment treatment must be certified in the </w:t>
            </w:r>
            <w:r w:rsidRPr="0065690F">
              <w:lastRenderedPageBreak/>
              <w:t>treatment section of the phytosanitary certificate</w:t>
            </w:r>
            <w:r w:rsidR="00B46FC5">
              <w:t>;</w:t>
            </w:r>
          </w:p>
          <w:p w14:paraId="68D8E58F" w14:textId="3861A75D" w:rsidR="00180A01" w:rsidRPr="0065690F" w:rsidRDefault="000A7A81" w:rsidP="00BA4DA1">
            <w:pPr>
              <w:numPr>
                <w:ilvl w:val="0"/>
                <w:numId w:val="16"/>
              </w:numPr>
              <w:ind w:left="357" w:hanging="357"/>
            </w:pPr>
            <w:r w:rsidRPr="0065690F">
              <w:t xml:space="preserve">Alternatively, the goods can be treated on-arrival with methyl bromide fumigation at 32g/m³ for </w:t>
            </w:r>
            <w:r w:rsidR="00B46FC5">
              <w:t>two</w:t>
            </w:r>
            <w:r w:rsidR="00B46FC5" w:rsidRPr="0065690F">
              <w:t xml:space="preserve"> </w:t>
            </w:r>
            <w:r w:rsidRPr="0065690F">
              <w:t>hours at 21°C and above</w:t>
            </w:r>
            <w:r w:rsidR="00B46FC5">
              <w:t>;</w:t>
            </w:r>
          </w:p>
          <w:p w14:paraId="63EB8F6A" w14:textId="711C7461" w:rsidR="00180A01" w:rsidRPr="0065690F" w:rsidRDefault="000A7A81" w:rsidP="00BA4DA1">
            <w:pPr>
              <w:numPr>
                <w:ilvl w:val="0"/>
                <w:numId w:val="16"/>
              </w:numPr>
              <w:spacing w:after="120"/>
              <w:ind w:left="357" w:hanging="357"/>
            </w:pPr>
            <w:r w:rsidRPr="0065690F">
              <w:t xml:space="preserve">Personal consignments, imported as passenger baggage (up to </w:t>
            </w:r>
            <w:r w:rsidR="00BC0423">
              <w:t>six</w:t>
            </w:r>
            <w:r w:rsidR="00BC0423" w:rsidRPr="0065690F">
              <w:t xml:space="preserve"> </w:t>
            </w:r>
            <w:r w:rsidRPr="0065690F">
              <w:t>small boxes) are permitted without treatment, however, will require phytosanitary inspection and certification.</w:t>
            </w:r>
          </w:p>
          <w:p w14:paraId="5EE9C7FF" w14:textId="77777777" w:rsidR="00180A01" w:rsidRPr="0065690F" w:rsidRDefault="000A7A81" w:rsidP="00BC0423">
            <w:pPr>
              <w:spacing w:before="120"/>
            </w:pPr>
            <w:r w:rsidRPr="0065690F">
              <w:t>Inspection and certification:</w:t>
            </w:r>
          </w:p>
          <w:p w14:paraId="49AA7075" w14:textId="77777777" w:rsidR="00180A01" w:rsidRPr="0065690F" w:rsidRDefault="000A7A81" w:rsidP="00BA4DA1">
            <w:pPr>
              <w:numPr>
                <w:ilvl w:val="0"/>
                <w:numId w:val="16"/>
              </w:numPr>
              <w:spacing w:after="120"/>
              <w:ind w:left="357" w:hanging="357"/>
            </w:pPr>
            <w:r w:rsidRPr="0065690F">
              <w:t xml:space="preserve">All consignments of fresh </w:t>
            </w:r>
            <w:proofErr w:type="spellStart"/>
            <w:r w:rsidRPr="0065690F">
              <w:t>maile</w:t>
            </w:r>
            <w:proofErr w:type="spellEnd"/>
            <w:r w:rsidRPr="0065690F">
              <w:t xml:space="preserve"> and fresh pandanus fruit</w:t>
            </w:r>
            <w:r w:rsidRPr="0065690F">
              <w:rPr>
                <w:i/>
                <w:iCs/>
              </w:rPr>
              <w:t xml:space="preserve"> </w:t>
            </w:r>
            <w:r w:rsidRPr="0065690F">
              <w:t>segments imported into Australia for ceremonial purposes will require phytosanitary inspection and a certificate. This is to provide assurances that pre-export processes are followed and the goods are free of pests and diseases.</w:t>
            </w:r>
          </w:p>
        </w:tc>
      </w:tr>
      <w:tr w:rsidR="00A960C4" w14:paraId="2B62A29F" w14:textId="77777777" w:rsidTr="00F3021D">
        <w:tc>
          <w:tcPr>
            <w:tcW w:w="707" w:type="dxa"/>
            <w:tcBorders>
              <w:top w:val="single" w:sz="6" w:space="0" w:color="auto"/>
              <w:bottom w:val="single" w:sz="6" w:space="0" w:color="auto"/>
            </w:tcBorders>
            <w:shd w:val="clear" w:color="auto" w:fill="auto"/>
          </w:tcPr>
          <w:p w14:paraId="3129430D" w14:textId="77777777" w:rsidR="00EA4725" w:rsidRPr="00441372" w:rsidRDefault="000A7A8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6FE0DC3" w14:textId="77777777" w:rsidR="00EA4725" w:rsidRPr="00441372" w:rsidRDefault="000A7A81" w:rsidP="00441372">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rsidR="00A960C4" w14:paraId="5F0D5125" w14:textId="77777777" w:rsidTr="00F3021D">
        <w:tc>
          <w:tcPr>
            <w:tcW w:w="707" w:type="dxa"/>
            <w:tcBorders>
              <w:top w:val="single" w:sz="6" w:space="0" w:color="auto"/>
              <w:bottom w:val="single" w:sz="6" w:space="0" w:color="auto"/>
            </w:tcBorders>
            <w:shd w:val="clear" w:color="auto" w:fill="auto"/>
          </w:tcPr>
          <w:p w14:paraId="02056AC2" w14:textId="77777777" w:rsidR="00EA4725" w:rsidRPr="00441372" w:rsidRDefault="000A7A8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4DD4269" w14:textId="77777777" w:rsidR="00EA4725" w:rsidRPr="00441372" w:rsidRDefault="000A7A81" w:rsidP="00BC0423">
            <w:pPr>
              <w:spacing w:before="120" w:after="80"/>
            </w:pPr>
            <w:r w:rsidRPr="00441372">
              <w:rPr>
                <w:b/>
              </w:rPr>
              <w:t>Is there a relevant international standard? If so, identify the standard:</w:t>
            </w:r>
          </w:p>
          <w:p w14:paraId="574976E2" w14:textId="77777777" w:rsidR="00EA4725" w:rsidRPr="00441372" w:rsidRDefault="000A7A81" w:rsidP="00BC0423">
            <w:pPr>
              <w:spacing w:after="8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862AA8C" w14:textId="77777777" w:rsidR="00EA4725" w:rsidRPr="00441372" w:rsidRDefault="000A7A81" w:rsidP="00BC0423">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C358CA9" w14:textId="77777777" w:rsidR="00EA4725" w:rsidRPr="00441372" w:rsidRDefault="000A7A81" w:rsidP="00BC0423">
            <w:pPr>
              <w:spacing w:after="80"/>
              <w:ind w:left="720" w:hanging="720"/>
              <w:rPr>
                <w:b/>
              </w:rPr>
            </w:pPr>
            <w:r w:rsidRPr="00441372">
              <w:rPr>
                <w:b/>
              </w:rPr>
              <w:t>[X]</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roofErr w:type="spellStart"/>
            <w:r w:rsidRPr="0065690F">
              <w:t>ISPM</w:t>
            </w:r>
            <w:proofErr w:type="spellEnd"/>
            <w:r w:rsidRPr="0065690F">
              <w:t xml:space="preserve"> 01, </w:t>
            </w:r>
            <w:proofErr w:type="spellStart"/>
            <w:r w:rsidRPr="0065690F">
              <w:t>ISPM</w:t>
            </w:r>
            <w:proofErr w:type="spellEnd"/>
            <w:r w:rsidRPr="0065690F">
              <w:t xml:space="preserve"> 02 and </w:t>
            </w:r>
            <w:proofErr w:type="spellStart"/>
            <w:r w:rsidRPr="0065690F">
              <w:t>ISPM</w:t>
            </w:r>
            <w:proofErr w:type="spellEnd"/>
            <w:r w:rsidRPr="0065690F">
              <w:t xml:space="preserve"> 11</w:t>
            </w:r>
          </w:p>
          <w:p w14:paraId="6D61F407" w14:textId="77777777" w:rsidR="00EA4725" w:rsidRPr="00441372" w:rsidRDefault="000A7A81" w:rsidP="00BC0423">
            <w:pPr>
              <w:spacing w:after="80"/>
              <w:ind w:left="720" w:hanging="720"/>
              <w:rPr>
                <w:b/>
              </w:rPr>
            </w:pPr>
            <w:r w:rsidRPr="00441372">
              <w:rPr>
                <w:b/>
              </w:rPr>
              <w:t>[ ]</w:t>
            </w:r>
            <w:r w:rsidRPr="00441372">
              <w:rPr>
                <w:b/>
              </w:rPr>
              <w:tab/>
              <w:t>None</w:t>
            </w:r>
          </w:p>
          <w:p w14:paraId="61DB9911" w14:textId="77777777" w:rsidR="00EA4725" w:rsidRPr="00441372" w:rsidRDefault="000A7A81" w:rsidP="00BC0423">
            <w:pPr>
              <w:spacing w:after="80"/>
              <w:rPr>
                <w:b/>
              </w:rPr>
            </w:pPr>
            <w:r w:rsidRPr="00441372">
              <w:rPr>
                <w:b/>
              </w:rPr>
              <w:t xml:space="preserve">Does this proposed regulation conform to the relevant international standard? </w:t>
            </w:r>
          </w:p>
          <w:p w14:paraId="408C0A00" w14:textId="4D5AB565" w:rsidR="00EA4725" w:rsidRPr="00441372" w:rsidRDefault="000A7A81" w:rsidP="00BC0423">
            <w:pPr>
              <w:spacing w:after="80"/>
              <w:rPr>
                <w:b/>
              </w:rPr>
            </w:pPr>
            <w:r w:rsidRPr="00441372">
              <w:rPr>
                <w:b/>
              </w:rPr>
              <w:t>[</w:t>
            </w:r>
            <w:r w:rsidR="00BA4DA1">
              <w:rPr>
                <w:b/>
              </w:rPr>
              <w:t>X</w:t>
            </w:r>
            <w:r w:rsidRPr="00441372">
              <w:rPr>
                <w:b/>
              </w:rPr>
              <w:t>] Yes   [ ] No</w:t>
            </w:r>
          </w:p>
          <w:p w14:paraId="57688042" w14:textId="77777777" w:rsidR="00EA4725" w:rsidRPr="00441372" w:rsidRDefault="000A7A81" w:rsidP="00441372">
            <w:pPr>
              <w:spacing w:after="120"/>
            </w:pPr>
            <w:r w:rsidRPr="00441372">
              <w:rPr>
                <w:b/>
              </w:rPr>
              <w:t>If no, describe, whenever possible, how and why it deviates from the international standard:</w:t>
            </w:r>
            <w:r w:rsidRPr="0065690F">
              <w:t xml:space="preserve"> </w:t>
            </w:r>
          </w:p>
        </w:tc>
      </w:tr>
      <w:tr w:rsidR="00A960C4" w14:paraId="76BBEA86" w14:textId="77777777" w:rsidTr="00F3021D">
        <w:tc>
          <w:tcPr>
            <w:tcW w:w="707" w:type="dxa"/>
            <w:tcBorders>
              <w:top w:val="single" w:sz="6" w:space="0" w:color="auto"/>
              <w:bottom w:val="single" w:sz="6" w:space="0" w:color="auto"/>
            </w:tcBorders>
            <w:shd w:val="clear" w:color="auto" w:fill="auto"/>
          </w:tcPr>
          <w:p w14:paraId="1CEEEB3C" w14:textId="77777777" w:rsidR="00EA4725" w:rsidRPr="00441372" w:rsidRDefault="000A7A8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D131F30" w14:textId="77777777" w:rsidR="00BC0423" w:rsidRDefault="000A7A81" w:rsidP="00441372">
            <w:pPr>
              <w:spacing w:before="120"/>
            </w:pPr>
            <w:r w:rsidRPr="00441372">
              <w:rPr>
                <w:b/>
              </w:rPr>
              <w:t>Other relevant documents and language(s) in which these are available:</w:t>
            </w:r>
            <w:r w:rsidRPr="0065690F">
              <w:t xml:space="preserve"> </w:t>
            </w:r>
            <w:proofErr w:type="spellStart"/>
            <w:r w:rsidRPr="0065690F">
              <w:t>BICON</w:t>
            </w:r>
            <w:proofErr w:type="spellEnd"/>
            <w:r>
              <w:t> </w:t>
            </w:r>
            <w:r w:rsidRPr="0065690F">
              <w:t>case: Fresh fruit and foliage for ceremonial purposes</w:t>
            </w:r>
          </w:p>
          <w:p w14:paraId="1BE68D00" w14:textId="796E2AF6" w:rsidR="00180A01" w:rsidRPr="0065690F" w:rsidRDefault="00983EE4" w:rsidP="00BC0423">
            <w:pPr>
              <w:spacing w:after="120"/>
            </w:pPr>
            <w:hyperlink r:id="rId9" w:history="1">
              <w:r w:rsidR="009A660C" w:rsidRPr="0065690F">
                <w:rPr>
                  <w:color w:val="0000FF"/>
                  <w:u w:val="single"/>
                </w:rPr>
                <w:t>https://bicon.agriculture.gov.au/ImportConditions/Questions/EvaluateCase?elementID=0000067978&amp;elementVersionID=241</w:t>
              </w:r>
            </w:hyperlink>
            <w:r w:rsidR="009A660C" w:rsidRPr="0065690F">
              <w:rPr>
                <w:bCs/>
              </w:rPr>
              <w:t xml:space="preserve"> (available in English)</w:t>
            </w:r>
          </w:p>
        </w:tc>
      </w:tr>
      <w:tr w:rsidR="00A960C4" w14:paraId="258E6E20" w14:textId="77777777" w:rsidTr="00F3021D">
        <w:tc>
          <w:tcPr>
            <w:tcW w:w="707" w:type="dxa"/>
            <w:tcBorders>
              <w:top w:val="single" w:sz="6" w:space="0" w:color="auto"/>
              <w:bottom w:val="single" w:sz="6" w:space="0" w:color="auto"/>
            </w:tcBorders>
            <w:shd w:val="clear" w:color="auto" w:fill="auto"/>
          </w:tcPr>
          <w:p w14:paraId="2221195B" w14:textId="77777777" w:rsidR="00EA4725" w:rsidRPr="00441372" w:rsidRDefault="000A7A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6604B6" w14:textId="59C95541" w:rsidR="00180A01" w:rsidRPr="0065690F" w:rsidRDefault="000A7A81" w:rsidP="00BC0423">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Import conditions were updated in </w:t>
            </w:r>
            <w:proofErr w:type="spellStart"/>
            <w:r w:rsidRPr="0065690F">
              <w:t>BICON</w:t>
            </w:r>
            <w:proofErr w:type="spellEnd"/>
            <w:r w:rsidRPr="0065690F">
              <w:t xml:space="preserve"> on 16 September 2024.</w:t>
            </w:r>
          </w:p>
          <w:p w14:paraId="3BCF94DB" w14:textId="77777777" w:rsidR="00EA4725" w:rsidRPr="00441372" w:rsidRDefault="000A7A81"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16 September 2024</w:t>
            </w:r>
          </w:p>
        </w:tc>
      </w:tr>
      <w:tr w:rsidR="00A960C4" w14:paraId="5780FDB2" w14:textId="77777777" w:rsidTr="00F3021D">
        <w:tc>
          <w:tcPr>
            <w:tcW w:w="707" w:type="dxa"/>
            <w:tcBorders>
              <w:top w:val="single" w:sz="6" w:space="0" w:color="auto"/>
              <w:bottom w:val="single" w:sz="6" w:space="0" w:color="auto"/>
            </w:tcBorders>
            <w:shd w:val="clear" w:color="auto" w:fill="auto"/>
          </w:tcPr>
          <w:p w14:paraId="64238FEC" w14:textId="77777777" w:rsidR="00EA4725" w:rsidRPr="00441372" w:rsidRDefault="000A7A8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5549D2" w14:textId="77777777" w:rsidR="00EA4725" w:rsidRPr="00441372" w:rsidRDefault="000A7A81"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16 September 2024</w:t>
            </w:r>
          </w:p>
          <w:p w14:paraId="39FDC525" w14:textId="77777777" w:rsidR="00EA4725" w:rsidRPr="00441372" w:rsidRDefault="000A7A81" w:rsidP="00441372">
            <w:pPr>
              <w:spacing w:after="120"/>
              <w:ind w:left="607" w:hanging="607"/>
              <w:rPr>
                <w:b/>
              </w:rPr>
            </w:pPr>
            <w:r w:rsidRPr="00441372">
              <w:rPr>
                <w:b/>
              </w:rPr>
              <w:t>[X]</w:t>
            </w:r>
            <w:r w:rsidRPr="00441372">
              <w:rPr>
                <w:b/>
              </w:rPr>
              <w:tab/>
              <w:t>Trade facilitating measure</w:t>
            </w:r>
            <w:r w:rsidRPr="0065690F">
              <w:t xml:space="preserve"> </w:t>
            </w:r>
          </w:p>
        </w:tc>
      </w:tr>
      <w:tr w:rsidR="00A960C4" w14:paraId="793646AD" w14:textId="77777777" w:rsidTr="00F3021D">
        <w:tc>
          <w:tcPr>
            <w:tcW w:w="707" w:type="dxa"/>
            <w:tcBorders>
              <w:top w:val="single" w:sz="6" w:space="0" w:color="auto"/>
              <w:bottom w:val="single" w:sz="6" w:space="0" w:color="auto"/>
            </w:tcBorders>
            <w:shd w:val="clear" w:color="auto" w:fill="auto"/>
          </w:tcPr>
          <w:p w14:paraId="0A918D07" w14:textId="77777777" w:rsidR="00EA4725" w:rsidRPr="00441372" w:rsidRDefault="000A7A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CDC0696" w14:textId="77777777" w:rsidR="00EA4725" w:rsidRPr="00441372" w:rsidRDefault="000A7A81"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6FF54F14" w14:textId="77777777" w:rsidR="00EA4725" w:rsidRPr="00441372" w:rsidRDefault="000A7A81"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30E7A103" w14:textId="77777777" w:rsidR="00180A01" w:rsidRPr="0065690F" w:rsidRDefault="000A7A81" w:rsidP="00441372">
            <w:r w:rsidRPr="0065690F">
              <w:t>Australian Government Department of Agriculture, Fisheries and Forestry</w:t>
            </w:r>
          </w:p>
          <w:p w14:paraId="4118B58C" w14:textId="77777777" w:rsidR="00180A01" w:rsidRPr="000A7A81" w:rsidRDefault="000A7A81" w:rsidP="00441372">
            <w:pPr>
              <w:rPr>
                <w:lang w:val="pt-PT"/>
              </w:rPr>
            </w:pPr>
            <w:r w:rsidRPr="000A7A81">
              <w:rPr>
                <w:lang w:val="pt-PT"/>
              </w:rPr>
              <w:t>GPO Box 858</w:t>
            </w:r>
          </w:p>
          <w:p w14:paraId="6BF9A44F" w14:textId="77777777" w:rsidR="00180A01" w:rsidRPr="000A7A81" w:rsidRDefault="000A7A81" w:rsidP="00441372">
            <w:pPr>
              <w:rPr>
                <w:lang w:val="pt-PT"/>
              </w:rPr>
            </w:pPr>
            <w:r w:rsidRPr="000A7A81">
              <w:rPr>
                <w:lang w:val="pt-PT"/>
              </w:rPr>
              <w:t>Australia</w:t>
            </w:r>
          </w:p>
          <w:p w14:paraId="63214C7B" w14:textId="77777777" w:rsidR="00180A01" w:rsidRPr="000A7A81" w:rsidRDefault="000A7A81" w:rsidP="00441372">
            <w:pPr>
              <w:rPr>
                <w:lang w:val="pt-PT"/>
              </w:rPr>
            </w:pPr>
            <w:r w:rsidRPr="000A7A81">
              <w:rPr>
                <w:lang w:val="pt-PT"/>
              </w:rPr>
              <w:t>Canberra ACT 2601</w:t>
            </w:r>
          </w:p>
          <w:p w14:paraId="0F7FE62D" w14:textId="77777777" w:rsidR="00180A01" w:rsidRPr="000A7A81" w:rsidRDefault="000A7A81" w:rsidP="00441372">
            <w:pPr>
              <w:rPr>
                <w:lang w:val="pt-PT"/>
              </w:rPr>
            </w:pPr>
            <w:r w:rsidRPr="000A7A81">
              <w:rPr>
                <w:lang w:val="pt-PT"/>
              </w:rPr>
              <w:t>Tel: +(61) 2 6272 3933</w:t>
            </w:r>
          </w:p>
          <w:p w14:paraId="38ADF782" w14:textId="77777777" w:rsidR="00180A01" w:rsidRPr="000A7A81" w:rsidRDefault="000A7A81" w:rsidP="00441372">
            <w:pPr>
              <w:rPr>
                <w:lang w:val="pt-PT"/>
              </w:rPr>
            </w:pPr>
            <w:r w:rsidRPr="000A7A81">
              <w:rPr>
                <w:lang w:val="pt-PT"/>
              </w:rPr>
              <w:t xml:space="preserve">E-mail: </w:t>
            </w:r>
            <w:hyperlink r:id="rId10" w:history="1">
              <w:r w:rsidRPr="000A7A81">
                <w:rPr>
                  <w:color w:val="0000FF"/>
                  <w:u w:val="single"/>
                  <w:lang w:val="pt-PT"/>
                </w:rPr>
                <w:t>sps.contact@aff.gov.au</w:t>
              </w:r>
            </w:hyperlink>
          </w:p>
          <w:p w14:paraId="04FD01AF" w14:textId="77777777" w:rsidR="00180A01" w:rsidRPr="0065690F" w:rsidRDefault="000A7A81" w:rsidP="00441372">
            <w:pPr>
              <w:spacing w:after="120"/>
            </w:pPr>
            <w:r w:rsidRPr="0065690F">
              <w:t xml:space="preserve">Website: </w:t>
            </w:r>
            <w:hyperlink r:id="rId11" w:tgtFrame="_blank" w:history="1">
              <w:r w:rsidRPr="0065690F">
                <w:rPr>
                  <w:color w:val="0000FF"/>
                  <w:u w:val="single"/>
                </w:rPr>
                <w:t>http://www.agriculture.gov.au</w:t>
              </w:r>
            </w:hyperlink>
          </w:p>
        </w:tc>
      </w:tr>
      <w:tr w:rsidR="00A960C4" w14:paraId="134041D8" w14:textId="77777777" w:rsidTr="00F3021D">
        <w:tc>
          <w:tcPr>
            <w:tcW w:w="707" w:type="dxa"/>
            <w:tcBorders>
              <w:top w:val="single" w:sz="6" w:space="0" w:color="auto"/>
            </w:tcBorders>
            <w:shd w:val="clear" w:color="auto" w:fill="auto"/>
          </w:tcPr>
          <w:p w14:paraId="32424C37" w14:textId="77777777" w:rsidR="00EA4725" w:rsidRPr="00441372" w:rsidRDefault="000A7A81"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472AD14" w14:textId="77777777" w:rsidR="00EA4725" w:rsidRPr="00441372" w:rsidRDefault="000A7A81"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2E669C9A" w14:textId="77777777" w:rsidR="00EA4725" w:rsidRPr="0065690F" w:rsidRDefault="000A7A81" w:rsidP="00F3021D">
            <w:pPr>
              <w:keepNext/>
              <w:keepLines/>
              <w:rPr>
                <w:bCs/>
              </w:rPr>
            </w:pPr>
            <w:r w:rsidRPr="0065690F">
              <w:rPr>
                <w:bCs/>
              </w:rPr>
              <w:t>Australian Government Department of Agriculture, Fisheries and Forestry</w:t>
            </w:r>
          </w:p>
          <w:p w14:paraId="31928C99" w14:textId="77777777" w:rsidR="00EA4725" w:rsidRPr="000A7A81" w:rsidRDefault="000A7A81" w:rsidP="00F3021D">
            <w:pPr>
              <w:keepNext/>
              <w:keepLines/>
              <w:rPr>
                <w:bCs/>
                <w:lang w:val="pt-PT"/>
              </w:rPr>
            </w:pPr>
            <w:r w:rsidRPr="000A7A81">
              <w:rPr>
                <w:bCs/>
                <w:lang w:val="pt-PT"/>
              </w:rPr>
              <w:t>GPO Box 858</w:t>
            </w:r>
          </w:p>
          <w:p w14:paraId="5E289C74" w14:textId="77777777" w:rsidR="00EA4725" w:rsidRPr="000A7A81" w:rsidRDefault="000A7A81" w:rsidP="00F3021D">
            <w:pPr>
              <w:keepNext/>
              <w:keepLines/>
              <w:rPr>
                <w:bCs/>
                <w:lang w:val="pt-PT"/>
              </w:rPr>
            </w:pPr>
            <w:r w:rsidRPr="000A7A81">
              <w:rPr>
                <w:bCs/>
                <w:lang w:val="pt-PT"/>
              </w:rPr>
              <w:t>Australia</w:t>
            </w:r>
          </w:p>
          <w:p w14:paraId="5706E3EF" w14:textId="77777777" w:rsidR="00EA4725" w:rsidRPr="000A7A81" w:rsidRDefault="000A7A81" w:rsidP="00F3021D">
            <w:pPr>
              <w:keepNext/>
              <w:keepLines/>
              <w:rPr>
                <w:bCs/>
                <w:lang w:val="pt-PT"/>
              </w:rPr>
            </w:pPr>
            <w:r w:rsidRPr="000A7A81">
              <w:rPr>
                <w:bCs/>
                <w:lang w:val="pt-PT"/>
              </w:rPr>
              <w:t>Canberra ACT 2601</w:t>
            </w:r>
          </w:p>
          <w:p w14:paraId="3E6320D7" w14:textId="77777777" w:rsidR="00EA4725" w:rsidRPr="000A7A81" w:rsidRDefault="000A7A81" w:rsidP="00F3021D">
            <w:pPr>
              <w:keepNext/>
              <w:keepLines/>
              <w:rPr>
                <w:bCs/>
                <w:lang w:val="pt-PT"/>
              </w:rPr>
            </w:pPr>
            <w:r w:rsidRPr="000A7A81">
              <w:rPr>
                <w:bCs/>
                <w:lang w:val="pt-PT"/>
              </w:rPr>
              <w:t>Tel: +(61) 2 6272 3933</w:t>
            </w:r>
          </w:p>
          <w:p w14:paraId="7BEFA9D9" w14:textId="77777777" w:rsidR="00EA4725" w:rsidRPr="000A7A81" w:rsidRDefault="000A7A81" w:rsidP="00F3021D">
            <w:pPr>
              <w:keepNext/>
              <w:keepLines/>
              <w:rPr>
                <w:bCs/>
                <w:lang w:val="pt-PT"/>
              </w:rPr>
            </w:pPr>
            <w:r w:rsidRPr="000A7A81">
              <w:rPr>
                <w:bCs/>
                <w:lang w:val="pt-PT"/>
              </w:rPr>
              <w:t xml:space="preserve">E-mail: </w:t>
            </w:r>
            <w:hyperlink r:id="rId12" w:history="1">
              <w:r w:rsidRPr="000A7A81">
                <w:rPr>
                  <w:bCs/>
                  <w:color w:val="0000FF"/>
                  <w:u w:val="single"/>
                  <w:lang w:val="pt-PT"/>
                </w:rPr>
                <w:t>sps.contact@aff.gov.au</w:t>
              </w:r>
            </w:hyperlink>
          </w:p>
          <w:p w14:paraId="3453F08E" w14:textId="77777777" w:rsidR="00EA4725" w:rsidRPr="0065690F" w:rsidRDefault="000A7A81" w:rsidP="00F3021D">
            <w:pPr>
              <w:keepNext/>
              <w:keepLines/>
              <w:spacing w:after="120"/>
              <w:rPr>
                <w:bCs/>
              </w:rPr>
            </w:pPr>
            <w:r w:rsidRPr="0065690F">
              <w:rPr>
                <w:bCs/>
              </w:rPr>
              <w:t xml:space="preserve">Website: </w:t>
            </w:r>
            <w:hyperlink r:id="rId13" w:tgtFrame="_blank" w:history="1">
              <w:r w:rsidRPr="0065690F">
                <w:rPr>
                  <w:bCs/>
                  <w:color w:val="0000FF"/>
                  <w:u w:val="single"/>
                </w:rPr>
                <w:t>http://www.agriculture.gov.au</w:t>
              </w:r>
            </w:hyperlink>
          </w:p>
        </w:tc>
      </w:tr>
    </w:tbl>
    <w:p w14:paraId="232AAF2C" w14:textId="77777777" w:rsidR="007141CF" w:rsidRPr="00441372" w:rsidRDefault="007141CF" w:rsidP="00441372"/>
    <w:sectPr w:rsidR="007141CF" w:rsidRPr="00441372" w:rsidSect="00BC042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381E" w14:textId="77777777" w:rsidR="000A7A81" w:rsidRDefault="000A7A81">
      <w:r>
        <w:separator/>
      </w:r>
    </w:p>
  </w:endnote>
  <w:endnote w:type="continuationSeparator" w:id="0">
    <w:p w14:paraId="4D525319" w14:textId="77777777" w:rsidR="000A7A81" w:rsidRDefault="000A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D88E" w14:textId="147DB8B1" w:rsidR="00EA4725" w:rsidRPr="00BC0423" w:rsidRDefault="000A7A81" w:rsidP="00BC042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1453" w14:textId="5BCE21D8" w:rsidR="00EA4725" w:rsidRPr="00BC0423" w:rsidRDefault="000A7A81" w:rsidP="00BC042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CE5" w14:textId="6AA4F368" w:rsidR="00C863EB" w:rsidRPr="00441372" w:rsidRDefault="000A7A8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796C" w14:textId="77777777" w:rsidR="000A7A81" w:rsidRDefault="000A7A81">
      <w:r>
        <w:separator/>
      </w:r>
    </w:p>
  </w:footnote>
  <w:footnote w:type="continuationSeparator" w:id="0">
    <w:p w14:paraId="4756D962" w14:textId="77777777" w:rsidR="000A7A81" w:rsidRDefault="000A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5CE0" w14:textId="77777777" w:rsidR="00BC0423" w:rsidRPr="00BC0423" w:rsidRDefault="000A7A81" w:rsidP="00BC0423">
    <w:pPr>
      <w:pStyle w:val="En-tte"/>
      <w:pBdr>
        <w:bottom w:val="single" w:sz="4" w:space="1" w:color="auto"/>
      </w:pBdr>
      <w:tabs>
        <w:tab w:val="clear" w:pos="4513"/>
        <w:tab w:val="clear" w:pos="9027"/>
      </w:tabs>
      <w:jc w:val="center"/>
    </w:pPr>
    <w:r w:rsidRPr="00BC0423">
      <w:t>G/SPS/N/AUS/606</w:t>
    </w:r>
  </w:p>
  <w:p w14:paraId="0F3715CB" w14:textId="77777777" w:rsidR="00BC0423" w:rsidRPr="00BC0423" w:rsidRDefault="00BC0423" w:rsidP="00BC0423">
    <w:pPr>
      <w:pStyle w:val="En-tte"/>
      <w:pBdr>
        <w:bottom w:val="single" w:sz="4" w:space="1" w:color="auto"/>
      </w:pBdr>
      <w:tabs>
        <w:tab w:val="clear" w:pos="4513"/>
        <w:tab w:val="clear" w:pos="9027"/>
      </w:tabs>
      <w:jc w:val="center"/>
    </w:pPr>
  </w:p>
  <w:p w14:paraId="70F1161A" w14:textId="3D30ABAE" w:rsidR="00BC0423" w:rsidRPr="00BC0423" w:rsidRDefault="000A7A81" w:rsidP="00BC0423">
    <w:pPr>
      <w:pStyle w:val="En-tte"/>
      <w:pBdr>
        <w:bottom w:val="single" w:sz="4" w:space="1" w:color="auto"/>
      </w:pBdr>
      <w:tabs>
        <w:tab w:val="clear" w:pos="4513"/>
        <w:tab w:val="clear" w:pos="9027"/>
      </w:tabs>
      <w:jc w:val="center"/>
    </w:pPr>
    <w:r w:rsidRPr="00BC0423">
      <w:t xml:space="preserve">- </w:t>
    </w:r>
    <w:r w:rsidRPr="00BC0423">
      <w:fldChar w:fldCharType="begin"/>
    </w:r>
    <w:r w:rsidRPr="00BC0423">
      <w:instrText xml:space="preserve"> PAGE </w:instrText>
    </w:r>
    <w:r w:rsidRPr="00BC0423">
      <w:fldChar w:fldCharType="separate"/>
    </w:r>
    <w:r w:rsidRPr="00BC0423">
      <w:rPr>
        <w:noProof/>
      </w:rPr>
      <w:t>2</w:t>
    </w:r>
    <w:r w:rsidRPr="00BC0423">
      <w:fldChar w:fldCharType="end"/>
    </w:r>
    <w:r w:rsidRPr="00BC0423">
      <w:t xml:space="preserve"> -</w:t>
    </w:r>
  </w:p>
  <w:p w14:paraId="2C531377" w14:textId="7CABECB6" w:rsidR="00EA4725" w:rsidRPr="00BC0423" w:rsidRDefault="00EA4725" w:rsidP="00BC042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0546" w14:textId="77777777" w:rsidR="00BC0423" w:rsidRPr="00BC0423" w:rsidRDefault="000A7A81" w:rsidP="00BC0423">
    <w:pPr>
      <w:pStyle w:val="En-tte"/>
      <w:pBdr>
        <w:bottom w:val="single" w:sz="4" w:space="1" w:color="auto"/>
      </w:pBdr>
      <w:tabs>
        <w:tab w:val="clear" w:pos="4513"/>
        <w:tab w:val="clear" w:pos="9027"/>
      </w:tabs>
      <w:jc w:val="center"/>
    </w:pPr>
    <w:r w:rsidRPr="00BC0423">
      <w:t>G/SPS/N/AUS/606</w:t>
    </w:r>
  </w:p>
  <w:p w14:paraId="018C8878" w14:textId="77777777" w:rsidR="00BC0423" w:rsidRPr="00BC0423" w:rsidRDefault="00BC0423" w:rsidP="00BC0423">
    <w:pPr>
      <w:pStyle w:val="En-tte"/>
      <w:pBdr>
        <w:bottom w:val="single" w:sz="4" w:space="1" w:color="auto"/>
      </w:pBdr>
      <w:tabs>
        <w:tab w:val="clear" w:pos="4513"/>
        <w:tab w:val="clear" w:pos="9027"/>
      </w:tabs>
      <w:jc w:val="center"/>
    </w:pPr>
  </w:p>
  <w:p w14:paraId="7B2E684C" w14:textId="556E3FA5" w:rsidR="00BC0423" w:rsidRPr="00BC0423" w:rsidRDefault="000A7A81" w:rsidP="00BC0423">
    <w:pPr>
      <w:pStyle w:val="En-tte"/>
      <w:pBdr>
        <w:bottom w:val="single" w:sz="4" w:space="1" w:color="auto"/>
      </w:pBdr>
      <w:tabs>
        <w:tab w:val="clear" w:pos="4513"/>
        <w:tab w:val="clear" w:pos="9027"/>
      </w:tabs>
      <w:jc w:val="center"/>
    </w:pPr>
    <w:r w:rsidRPr="00BC0423">
      <w:t xml:space="preserve">- </w:t>
    </w:r>
    <w:r w:rsidRPr="00BC0423">
      <w:fldChar w:fldCharType="begin"/>
    </w:r>
    <w:r w:rsidRPr="00BC0423">
      <w:instrText xml:space="preserve"> PAGE </w:instrText>
    </w:r>
    <w:r w:rsidRPr="00BC0423">
      <w:fldChar w:fldCharType="separate"/>
    </w:r>
    <w:r w:rsidRPr="00BC0423">
      <w:rPr>
        <w:noProof/>
      </w:rPr>
      <w:t>2</w:t>
    </w:r>
    <w:r w:rsidRPr="00BC0423">
      <w:fldChar w:fldCharType="end"/>
    </w:r>
    <w:r w:rsidRPr="00BC0423">
      <w:t xml:space="preserve"> -</w:t>
    </w:r>
  </w:p>
  <w:p w14:paraId="61600BEC" w14:textId="551ACF32" w:rsidR="00EA4725" w:rsidRPr="00BC0423" w:rsidRDefault="00EA4725" w:rsidP="00BC042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60C4" w14:paraId="16AD79D2" w14:textId="77777777" w:rsidTr="00EE3CAF">
      <w:trPr>
        <w:trHeight w:val="240"/>
        <w:jc w:val="center"/>
      </w:trPr>
      <w:tc>
        <w:tcPr>
          <w:tcW w:w="3794" w:type="dxa"/>
          <w:shd w:val="clear" w:color="auto" w:fill="FFFFFF"/>
          <w:tcMar>
            <w:left w:w="108" w:type="dxa"/>
            <w:right w:w="108" w:type="dxa"/>
          </w:tcMar>
          <w:vAlign w:val="center"/>
        </w:tcPr>
        <w:p w14:paraId="0B501D0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B75F10E" w14:textId="4B3E0C41" w:rsidR="00ED54E0" w:rsidRPr="00EA4725" w:rsidRDefault="000A7A81" w:rsidP="00422B6F">
          <w:pPr>
            <w:jc w:val="right"/>
            <w:rPr>
              <w:b/>
              <w:color w:val="FF0000"/>
              <w:szCs w:val="16"/>
            </w:rPr>
          </w:pPr>
          <w:r>
            <w:rPr>
              <w:b/>
              <w:color w:val="FF0000"/>
              <w:szCs w:val="16"/>
            </w:rPr>
            <w:t xml:space="preserve"> </w:t>
          </w:r>
        </w:p>
      </w:tc>
    </w:tr>
    <w:bookmarkEnd w:id="0"/>
    <w:tr w:rsidR="00A960C4" w14:paraId="130D5AB5" w14:textId="77777777" w:rsidTr="00EE3CAF">
      <w:trPr>
        <w:trHeight w:val="213"/>
        <w:jc w:val="center"/>
      </w:trPr>
      <w:tc>
        <w:tcPr>
          <w:tcW w:w="3794" w:type="dxa"/>
          <w:vMerge w:val="restart"/>
          <w:shd w:val="clear" w:color="auto" w:fill="FFFFFF"/>
          <w:tcMar>
            <w:left w:w="0" w:type="dxa"/>
            <w:right w:w="0" w:type="dxa"/>
          </w:tcMar>
        </w:tcPr>
        <w:p w14:paraId="18273350" w14:textId="77777777" w:rsidR="00ED54E0" w:rsidRPr="00EA4725" w:rsidRDefault="00983EE4" w:rsidP="00422B6F">
          <w:pPr>
            <w:jc w:val="left"/>
          </w:pPr>
          <w:r>
            <w:rPr>
              <w:lang w:eastAsia="en-GB"/>
            </w:rPr>
            <w:pict w14:anchorId="3C66D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32E840DE" w14:textId="77777777" w:rsidR="00ED54E0" w:rsidRPr="00EA4725" w:rsidRDefault="00ED54E0" w:rsidP="00422B6F">
          <w:pPr>
            <w:jc w:val="right"/>
            <w:rPr>
              <w:b/>
              <w:szCs w:val="16"/>
            </w:rPr>
          </w:pPr>
        </w:p>
      </w:tc>
    </w:tr>
    <w:tr w:rsidR="00A960C4" w14:paraId="06A85895" w14:textId="77777777" w:rsidTr="00EE3CAF">
      <w:trPr>
        <w:trHeight w:val="868"/>
        <w:jc w:val="center"/>
      </w:trPr>
      <w:tc>
        <w:tcPr>
          <w:tcW w:w="3794" w:type="dxa"/>
          <w:vMerge/>
          <w:shd w:val="clear" w:color="auto" w:fill="FFFFFF"/>
          <w:tcMar>
            <w:left w:w="108" w:type="dxa"/>
            <w:right w:w="108" w:type="dxa"/>
          </w:tcMar>
        </w:tcPr>
        <w:p w14:paraId="025D899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CFB334" w14:textId="77777777" w:rsidR="00BC0423" w:rsidRDefault="000A7A81" w:rsidP="00656ABC">
          <w:pPr>
            <w:jc w:val="right"/>
            <w:rPr>
              <w:b/>
              <w:szCs w:val="16"/>
            </w:rPr>
          </w:pPr>
          <w:bookmarkStart w:id="1" w:name="bmkSymbols"/>
          <w:r>
            <w:rPr>
              <w:b/>
              <w:szCs w:val="16"/>
            </w:rPr>
            <w:t>G/SPS/N/AUS/606</w:t>
          </w:r>
          <w:bookmarkEnd w:id="1"/>
        </w:p>
      </w:tc>
    </w:tr>
    <w:tr w:rsidR="00A960C4" w14:paraId="603E5414" w14:textId="77777777" w:rsidTr="00EE3CAF">
      <w:trPr>
        <w:trHeight w:val="240"/>
        <w:jc w:val="center"/>
      </w:trPr>
      <w:tc>
        <w:tcPr>
          <w:tcW w:w="3794" w:type="dxa"/>
          <w:vMerge/>
          <w:shd w:val="clear" w:color="auto" w:fill="FFFFFF"/>
          <w:tcMar>
            <w:left w:w="108" w:type="dxa"/>
            <w:right w:w="108" w:type="dxa"/>
          </w:tcMar>
          <w:vAlign w:val="center"/>
        </w:tcPr>
        <w:p w14:paraId="035B1065" w14:textId="77777777" w:rsidR="00ED54E0" w:rsidRPr="00EA4725" w:rsidRDefault="00ED54E0" w:rsidP="00422B6F"/>
      </w:tc>
      <w:tc>
        <w:tcPr>
          <w:tcW w:w="5448" w:type="dxa"/>
          <w:gridSpan w:val="2"/>
          <w:shd w:val="clear" w:color="auto" w:fill="FFFFFF"/>
          <w:tcMar>
            <w:left w:w="108" w:type="dxa"/>
            <w:right w:w="108" w:type="dxa"/>
          </w:tcMar>
          <w:vAlign w:val="center"/>
        </w:tcPr>
        <w:p w14:paraId="57909203" w14:textId="738B5361" w:rsidR="00ED54E0" w:rsidRPr="00EA4725" w:rsidRDefault="000A7A81" w:rsidP="00422B6F">
          <w:pPr>
            <w:jc w:val="right"/>
            <w:rPr>
              <w:szCs w:val="16"/>
            </w:rPr>
          </w:pPr>
          <w:bookmarkStart w:id="2" w:name="spsDateDistribution"/>
          <w:bookmarkStart w:id="3" w:name="bmkDate"/>
          <w:bookmarkEnd w:id="2"/>
          <w:bookmarkEnd w:id="3"/>
          <w:r>
            <w:rPr>
              <w:szCs w:val="16"/>
            </w:rPr>
            <w:t>4 October 2024</w:t>
          </w:r>
        </w:p>
      </w:tc>
    </w:tr>
    <w:tr w:rsidR="00A960C4" w14:paraId="3C24F68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2C7F0C" w14:textId="0582B253" w:rsidR="00ED54E0" w:rsidRPr="00EA4725" w:rsidRDefault="000A7A81"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983EE4">
            <w:rPr>
              <w:color w:val="FF0000"/>
              <w:szCs w:val="16"/>
            </w:rPr>
            <w:t>-6881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012CBE6" w14:textId="77777777" w:rsidR="00ED54E0" w:rsidRPr="00EA4725" w:rsidRDefault="000A7A81"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960C4" w14:paraId="451C5F9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1310FA" w14:textId="3DBE75E5" w:rsidR="00ED54E0" w:rsidRPr="00EA4725" w:rsidRDefault="000A7A81"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37F48E6" w14:textId="52406C68" w:rsidR="00ED54E0" w:rsidRPr="00441372" w:rsidRDefault="000A7A81" w:rsidP="00EC687E">
          <w:pPr>
            <w:jc w:val="right"/>
            <w:rPr>
              <w:bCs/>
              <w:szCs w:val="18"/>
            </w:rPr>
          </w:pPr>
          <w:bookmarkStart w:id="8" w:name="bmkLanguage"/>
          <w:r>
            <w:rPr>
              <w:bCs/>
              <w:szCs w:val="18"/>
            </w:rPr>
            <w:t>Original: English</w:t>
          </w:r>
          <w:bookmarkEnd w:id="8"/>
        </w:p>
      </w:tc>
    </w:tr>
  </w:tbl>
  <w:p w14:paraId="6C8D15D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3D40A0"/>
    <w:multiLevelType w:val="hybridMultilevel"/>
    <w:tmpl w:val="ECD2DED6"/>
    <w:lvl w:ilvl="0" w:tplc="D0306970">
      <w:start w:val="1"/>
      <w:numFmt w:val="bullet"/>
      <w:lvlText w:val="-"/>
      <w:lvlJc w:val="left"/>
      <w:pPr>
        <w:ind w:left="720" w:hanging="360"/>
      </w:pPr>
      <w:rPr>
        <w:rFonts w:ascii="Symbol" w:hAnsi="Symbol" w:hint="default"/>
      </w:rPr>
    </w:lvl>
    <w:lvl w:ilvl="1" w:tplc="5C8A70E0" w:tentative="1">
      <w:start w:val="1"/>
      <w:numFmt w:val="bullet"/>
      <w:lvlText w:val="o"/>
      <w:lvlJc w:val="left"/>
      <w:pPr>
        <w:ind w:left="1440" w:hanging="360"/>
      </w:pPr>
      <w:rPr>
        <w:rFonts w:ascii="Courier New" w:hAnsi="Courier New" w:cs="Courier New" w:hint="default"/>
      </w:rPr>
    </w:lvl>
    <w:lvl w:ilvl="2" w:tplc="B0E6FC98" w:tentative="1">
      <w:start w:val="1"/>
      <w:numFmt w:val="bullet"/>
      <w:lvlText w:val=""/>
      <w:lvlJc w:val="left"/>
      <w:pPr>
        <w:ind w:left="2160" w:hanging="360"/>
      </w:pPr>
      <w:rPr>
        <w:rFonts w:ascii="Wingdings" w:hAnsi="Wingdings" w:hint="default"/>
      </w:rPr>
    </w:lvl>
    <w:lvl w:ilvl="3" w:tplc="08CA7C70" w:tentative="1">
      <w:start w:val="1"/>
      <w:numFmt w:val="bullet"/>
      <w:lvlText w:val=""/>
      <w:lvlJc w:val="left"/>
      <w:pPr>
        <w:ind w:left="2880" w:hanging="360"/>
      </w:pPr>
      <w:rPr>
        <w:rFonts w:ascii="Symbol" w:hAnsi="Symbol" w:hint="default"/>
      </w:rPr>
    </w:lvl>
    <w:lvl w:ilvl="4" w:tplc="416C5340" w:tentative="1">
      <w:start w:val="1"/>
      <w:numFmt w:val="bullet"/>
      <w:lvlText w:val="o"/>
      <w:lvlJc w:val="left"/>
      <w:pPr>
        <w:ind w:left="3600" w:hanging="360"/>
      </w:pPr>
      <w:rPr>
        <w:rFonts w:ascii="Courier New" w:hAnsi="Courier New" w:cs="Courier New" w:hint="default"/>
      </w:rPr>
    </w:lvl>
    <w:lvl w:ilvl="5" w:tplc="438CD0AA" w:tentative="1">
      <w:start w:val="1"/>
      <w:numFmt w:val="bullet"/>
      <w:lvlText w:val=""/>
      <w:lvlJc w:val="left"/>
      <w:pPr>
        <w:ind w:left="4320" w:hanging="360"/>
      </w:pPr>
      <w:rPr>
        <w:rFonts w:ascii="Wingdings" w:hAnsi="Wingdings" w:hint="default"/>
      </w:rPr>
    </w:lvl>
    <w:lvl w:ilvl="6" w:tplc="AE28B8D2" w:tentative="1">
      <w:start w:val="1"/>
      <w:numFmt w:val="bullet"/>
      <w:lvlText w:val=""/>
      <w:lvlJc w:val="left"/>
      <w:pPr>
        <w:ind w:left="5040" w:hanging="360"/>
      </w:pPr>
      <w:rPr>
        <w:rFonts w:ascii="Symbol" w:hAnsi="Symbol" w:hint="default"/>
      </w:rPr>
    </w:lvl>
    <w:lvl w:ilvl="7" w:tplc="C9AC5510" w:tentative="1">
      <w:start w:val="1"/>
      <w:numFmt w:val="bullet"/>
      <w:lvlText w:val="o"/>
      <w:lvlJc w:val="left"/>
      <w:pPr>
        <w:ind w:left="5760" w:hanging="360"/>
      </w:pPr>
      <w:rPr>
        <w:rFonts w:ascii="Courier New" w:hAnsi="Courier New" w:cs="Courier New" w:hint="default"/>
      </w:rPr>
    </w:lvl>
    <w:lvl w:ilvl="8" w:tplc="BD38AF5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B22E216">
      <w:start w:val="1"/>
      <w:numFmt w:val="decimal"/>
      <w:pStyle w:val="SummaryText"/>
      <w:lvlText w:val="%1."/>
      <w:lvlJc w:val="left"/>
      <w:pPr>
        <w:ind w:left="360" w:hanging="360"/>
      </w:pPr>
    </w:lvl>
    <w:lvl w:ilvl="1" w:tplc="1A848920" w:tentative="1">
      <w:start w:val="1"/>
      <w:numFmt w:val="lowerLetter"/>
      <w:lvlText w:val="%2."/>
      <w:lvlJc w:val="left"/>
      <w:pPr>
        <w:ind w:left="1080" w:hanging="360"/>
      </w:pPr>
    </w:lvl>
    <w:lvl w:ilvl="2" w:tplc="2FA42BFC" w:tentative="1">
      <w:start w:val="1"/>
      <w:numFmt w:val="lowerRoman"/>
      <w:lvlText w:val="%3."/>
      <w:lvlJc w:val="right"/>
      <w:pPr>
        <w:ind w:left="1800" w:hanging="180"/>
      </w:pPr>
    </w:lvl>
    <w:lvl w:ilvl="3" w:tplc="C3D09D6A" w:tentative="1">
      <w:start w:val="1"/>
      <w:numFmt w:val="decimal"/>
      <w:lvlText w:val="%4."/>
      <w:lvlJc w:val="left"/>
      <w:pPr>
        <w:ind w:left="2520" w:hanging="360"/>
      </w:pPr>
    </w:lvl>
    <w:lvl w:ilvl="4" w:tplc="75C8123E" w:tentative="1">
      <w:start w:val="1"/>
      <w:numFmt w:val="lowerLetter"/>
      <w:lvlText w:val="%5."/>
      <w:lvlJc w:val="left"/>
      <w:pPr>
        <w:ind w:left="3240" w:hanging="360"/>
      </w:pPr>
    </w:lvl>
    <w:lvl w:ilvl="5" w:tplc="160C107E" w:tentative="1">
      <w:start w:val="1"/>
      <w:numFmt w:val="lowerRoman"/>
      <w:lvlText w:val="%6."/>
      <w:lvlJc w:val="right"/>
      <w:pPr>
        <w:ind w:left="3960" w:hanging="180"/>
      </w:pPr>
    </w:lvl>
    <w:lvl w:ilvl="6" w:tplc="F8E85E1E" w:tentative="1">
      <w:start w:val="1"/>
      <w:numFmt w:val="decimal"/>
      <w:lvlText w:val="%7."/>
      <w:lvlJc w:val="left"/>
      <w:pPr>
        <w:ind w:left="4680" w:hanging="360"/>
      </w:pPr>
    </w:lvl>
    <w:lvl w:ilvl="7" w:tplc="43AA3D54" w:tentative="1">
      <w:start w:val="1"/>
      <w:numFmt w:val="lowerLetter"/>
      <w:lvlText w:val="%8."/>
      <w:lvlJc w:val="left"/>
      <w:pPr>
        <w:ind w:left="5400" w:hanging="360"/>
      </w:pPr>
    </w:lvl>
    <w:lvl w:ilvl="8" w:tplc="40AA2282" w:tentative="1">
      <w:start w:val="1"/>
      <w:numFmt w:val="lowerRoman"/>
      <w:lvlText w:val="%9."/>
      <w:lvlJc w:val="right"/>
      <w:pPr>
        <w:ind w:left="6120" w:hanging="180"/>
      </w:pPr>
    </w:lvl>
  </w:abstractNum>
  <w:num w:numId="1" w16cid:durableId="2042439884">
    <w:abstractNumId w:val="9"/>
  </w:num>
  <w:num w:numId="2" w16cid:durableId="1973443132">
    <w:abstractNumId w:val="7"/>
  </w:num>
  <w:num w:numId="3" w16cid:durableId="115873294">
    <w:abstractNumId w:val="6"/>
  </w:num>
  <w:num w:numId="4" w16cid:durableId="1979189389">
    <w:abstractNumId w:val="5"/>
  </w:num>
  <w:num w:numId="5" w16cid:durableId="978532685">
    <w:abstractNumId w:val="4"/>
  </w:num>
  <w:num w:numId="6" w16cid:durableId="1790666313">
    <w:abstractNumId w:val="13"/>
  </w:num>
  <w:num w:numId="7" w16cid:durableId="55905771">
    <w:abstractNumId w:val="12"/>
  </w:num>
  <w:num w:numId="8" w16cid:durableId="1589848486">
    <w:abstractNumId w:val="11"/>
  </w:num>
  <w:num w:numId="9" w16cid:durableId="220676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5296841">
    <w:abstractNumId w:val="14"/>
  </w:num>
  <w:num w:numId="11" w16cid:durableId="1811049407">
    <w:abstractNumId w:val="8"/>
  </w:num>
  <w:num w:numId="12" w16cid:durableId="1571427666">
    <w:abstractNumId w:val="3"/>
  </w:num>
  <w:num w:numId="13" w16cid:durableId="1813402835">
    <w:abstractNumId w:val="2"/>
  </w:num>
  <w:num w:numId="14" w16cid:durableId="587495789">
    <w:abstractNumId w:val="1"/>
  </w:num>
  <w:num w:numId="15" w16cid:durableId="1700619675">
    <w:abstractNumId w:val="0"/>
  </w:num>
  <w:num w:numId="16" w16cid:durableId="1414859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A7A81"/>
    <w:rsid w:val="000B31E1"/>
    <w:rsid w:val="000F4960"/>
    <w:rsid w:val="001062CE"/>
    <w:rsid w:val="0011356B"/>
    <w:rsid w:val="001277F1"/>
    <w:rsid w:val="00127BB0"/>
    <w:rsid w:val="0013337F"/>
    <w:rsid w:val="00157B94"/>
    <w:rsid w:val="00180A01"/>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3F8"/>
    <w:rsid w:val="008739FD"/>
    <w:rsid w:val="00893E85"/>
    <w:rsid w:val="008E372C"/>
    <w:rsid w:val="00903AB0"/>
    <w:rsid w:val="00983EE4"/>
    <w:rsid w:val="009A2161"/>
    <w:rsid w:val="009A660C"/>
    <w:rsid w:val="009A6F54"/>
    <w:rsid w:val="00A52B02"/>
    <w:rsid w:val="00A6057A"/>
    <w:rsid w:val="00A62304"/>
    <w:rsid w:val="00A74017"/>
    <w:rsid w:val="00A960C4"/>
    <w:rsid w:val="00AA332C"/>
    <w:rsid w:val="00AC27F8"/>
    <w:rsid w:val="00AD4C72"/>
    <w:rsid w:val="00AD626F"/>
    <w:rsid w:val="00AE057B"/>
    <w:rsid w:val="00AE2AEE"/>
    <w:rsid w:val="00B00276"/>
    <w:rsid w:val="00B068FE"/>
    <w:rsid w:val="00B230EC"/>
    <w:rsid w:val="00B367FB"/>
    <w:rsid w:val="00B46FC5"/>
    <w:rsid w:val="00B52738"/>
    <w:rsid w:val="00B56EDC"/>
    <w:rsid w:val="00B94A75"/>
    <w:rsid w:val="00BA4DA1"/>
    <w:rsid w:val="00BB1F84"/>
    <w:rsid w:val="00BC035A"/>
    <w:rsid w:val="00BC0423"/>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735"/>
  <w15:docId w15:val="{852040BB-A246-4DBC-A4AF-8EC070D3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BC0423"/>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ViewElement/Element/WhatsChangedNotice?elementPk=2234556" TargetMode="External"/><Relationship Id="rId13" Type="http://schemas.openxmlformats.org/officeDocument/2006/relationships/hyperlink" Target="http://www.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contact@aff.gov.au%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icon.agriculture.gov.au/ImportConditions/Questions/EvaluateCase?elementID=0000067978&amp;elementVersionID=24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b0d8571e-d73d-4d43-9a78-988e4e3e8127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3835196-6F99-4581-9091-2918E7541DE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15</cp:revision>
  <dcterms:created xsi:type="dcterms:W3CDTF">2017-07-03T11:19:00Z</dcterms:created>
  <dcterms:modified xsi:type="dcterms:W3CDTF">2024-10-04T08:43:00Z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G/SPS/N/AUS/606</vt:lpwstr>
  </property>
  <property fmtid="{D5CDD505-2E9C-101B-9397-08002B2CF9AE}" pid="3" name="TitusGUID">
    <vt:lpwstr>b0d8571e-d73d-4d43-9a78-988e4e3e8127</vt:lpwstr>
  </property>
  <property fmtid="{D5CDD505-2E9C-101B-9397-08002B2CF9AE}" pid="4" name="WTOCLASSIFICATION">
    <vt:lpwstr>WTO OFFICIAL</vt:lpwstr>
  </property>
</Properties>
</file>