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62FC" w14:textId="77777777" w:rsidR="00EA4725" w:rsidRPr="00441372" w:rsidRDefault="00883C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502C2" w14:paraId="00934E5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552DCB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CAB331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CHINA</w:t>
            </w:r>
          </w:p>
          <w:p w14:paraId="46492EC0" w14:textId="77777777" w:rsidR="00EA4725" w:rsidRPr="00441372" w:rsidRDefault="00883C39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502C2" w14:paraId="537687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08013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E1C0B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National Health Commission of the People's Republic of China</w:t>
            </w:r>
          </w:p>
        </w:tc>
      </w:tr>
      <w:tr w:rsidR="00C502C2" w14:paraId="5297EC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49156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83A0D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additive mono- and diglycerides of fatty acids</w:t>
            </w:r>
          </w:p>
        </w:tc>
      </w:tr>
      <w:tr w:rsidR="00C502C2" w14:paraId="29FA51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D3473" w14:textId="77777777" w:rsidR="00EA4725" w:rsidRPr="00441372" w:rsidRDefault="00883C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1E40A" w14:textId="77777777" w:rsidR="00EA4725" w:rsidRPr="00441372" w:rsidRDefault="00883C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1F61951" w14:textId="77777777" w:rsidR="00EA4725" w:rsidRPr="00441372" w:rsidRDefault="00883C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9360F6A" w14:textId="77777777" w:rsidR="00EA4725" w:rsidRPr="00441372" w:rsidRDefault="00883C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502C2" w14:paraId="38DEF6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D606C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8CF39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National food safety standard of the P.R.C.: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Food additive mono- and diglycerides of fatty acids" Amendment No. 1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Chinese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25729C32" w14:textId="77777777" w:rsidR="00EA4725" w:rsidRPr="00441372" w:rsidRDefault="00F647E3" w:rsidP="00441372">
            <w:pPr>
              <w:spacing w:after="120"/>
            </w:pPr>
            <w:hyperlink r:id="rId8" w:tgtFrame="_blank" w:history="1">
              <w:r w:rsidR="00883C39" w:rsidRPr="00441372">
                <w:rPr>
                  <w:color w:val="0000FF"/>
                  <w:u w:val="single"/>
                </w:rPr>
                <w:t>https://members.wto.org/crnattachments/2024/SPS/CHN/24_06962_00_x.pdf</w:t>
              </w:r>
            </w:hyperlink>
          </w:p>
        </w:tc>
      </w:tr>
      <w:tr w:rsidR="00C502C2" w14:paraId="388B8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40350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C1E89" w14:textId="77777777" w:rsidR="00883C39" w:rsidRDefault="00883C39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</w:p>
          <w:p w14:paraId="1B1FFA58" w14:textId="69B37854" w:rsidR="00EA4725" w:rsidRPr="00441372" w:rsidRDefault="00883C39" w:rsidP="00441372">
            <w:pPr>
              <w:spacing w:before="120" w:after="120"/>
            </w:pPr>
            <w:r w:rsidRPr="0065690F">
              <w:rPr>
                <w:b/>
                <w:bCs/>
              </w:rPr>
              <w:t>3.2 physicochemical indexes</w:t>
            </w:r>
          </w:p>
          <w:p w14:paraId="34D3B31F" w14:textId="77777777" w:rsidR="00C502C2" w:rsidRPr="0065690F" w:rsidRDefault="00883C39" w:rsidP="00441372">
            <w:pPr>
              <w:spacing w:before="120" w:after="120"/>
            </w:pPr>
            <w:r w:rsidRPr="0065690F">
              <w:t xml:space="preserve">Add the Table 2 note "Commercial mono- and diglycerides of fatty acids product must use mono- and diglycerides of fatty acids in accordance with this standard as raw material, may added the food ingredients that is necessary for the process and (or) vitamin E, vitamin C, </w:t>
            </w:r>
            <w:proofErr w:type="spellStart"/>
            <w:r w:rsidRPr="0065690F">
              <w:t>ascorbyl</w:t>
            </w:r>
            <w:proofErr w:type="spellEnd"/>
            <w:r w:rsidRPr="0065690F">
              <w:t xml:space="preserve"> palmitate, </w:t>
            </w:r>
            <w:proofErr w:type="spellStart"/>
            <w:r w:rsidRPr="0065690F">
              <w:t>BHT</w:t>
            </w:r>
            <w:proofErr w:type="spellEnd"/>
            <w:r w:rsidRPr="0065690F">
              <w:t>, phospholipids, citric acid and its salts, silica, stearate and acidity regulator conform to quality specifications for food additives."</w:t>
            </w:r>
          </w:p>
        </w:tc>
      </w:tr>
      <w:tr w:rsidR="00C502C2" w14:paraId="38F23A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A5AC5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9208B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502C2" w14:paraId="412C83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48D72" w14:textId="77777777" w:rsidR="00EA4725" w:rsidRPr="00441372" w:rsidRDefault="00883C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31B98" w14:textId="77777777" w:rsidR="00EA4725" w:rsidRPr="00441372" w:rsidRDefault="00883C39" w:rsidP="00883C39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8664D24" w14:textId="77777777" w:rsidR="00EA4725" w:rsidRPr="00441372" w:rsidRDefault="00883C39" w:rsidP="00883C39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7AA3D63" w14:textId="77777777" w:rsidR="00EA4725" w:rsidRPr="00441372" w:rsidRDefault="00883C39" w:rsidP="00883C39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01DA9B" w14:textId="77777777" w:rsidR="00EA4725" w:rsidRPr="00441372" w:rsidRDefault="00883C39" w:rsidP="00883C39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2C2567" w14:textId="77777777" w:rsidR="00EA4725" w:rsidRPr="00441372" w:rsidRDefault="00883C39" w:rsidP="00883C39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3A3C9FD" w14:textId="77777777" w:rsidR="00EA4725" w:rsidRPr="00441372" w:rsidRDefault="00883C39" w:rsidP="00883C39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D88EC90" w14:textId="77777777" w:rsidR="00EA4725" w:rsidRPr="00441372" w:rsidRDefault="00883C39" w:rsidP="00883C39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8E841AE" w14:textId="77777777" w:rsidR="00EA4725" w:rsidRPr="00441372" w:rsidRDefault="00883C39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502C2" w14:paraId="23C8E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63208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A4FEB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502C2" w14:paraId="292EB8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08719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BC977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8CC859E" w14:textId="77777777" w:rsidR="00EA4725" w:rsidRPr="00441372" w:rsidRDefault="00883C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502C2" w14:paraId="75ADE6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4C4CD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E923D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99CF69E" w14:textId="77777777" w:rsidR="00EA4725" w:rsidRPr="00441372" w:rsidRDefault="00883C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502C2" w14:paraId="7ECAE9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FC569" w14:textId="77777777" w:rsidR="00EA4725" w:rsidRPr="00441372" w:rsidRDefault="00883C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51FA5" w14:textId="77777777" w:rsidR="00EA4725" w:rsidRPr="00441372" w:rsidRDefault="00883C39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17 December 2024</w:t>
            </w:r>
          </w:p>
          <w:p w14:paraId="6F3BAFE4" w14:textId="77777777" w:rsidR="00EA4725" w:rsidRPr="00441372" w:rsidRDefault="00883C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FD7AB72" w14:textId="77777777" w:rsidR="00C502C2" w:rsidRPr="0065690F" w:rsidRDefault="00883C39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6FD92AB9" w14:textId="77777777" w:rsidR="00C502C2" w:rsidRPr="0065690F" w:rsidRDefault="00883C39" w:rsidP="00441372">
            <w:r w:rsidRPr="0065690F">
              <w:t>Tel: +(86 10) 5795 4645/5795 4642</w:t>
            </w:r>
          </w:p>
          <w:p w14:paraId="7948F423" w14:textId="77777777" w:rsidR="00C502C2" w:rsidRPr="0065690F" w:rsidRDefault="00883C3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</w:p>
        </w:tc>
      </w:tr>
      <w:tr w:rsidR="00C502C2" w14:paraId="08D1FCB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6D17BD" w14:textId="77777777" w:rsidR="00EA4725" w:rsidRPr="00441372" w:rsidRDefault="00883C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347CB5" w14:textId="77777777" w:rsidR="00EA4725" w:rsidRPr="00441372" w:rsidRDefault="00883C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DA11DCB" w14:textId="77777777" w:rsidR="00EA4725" w:rsidRPr="0065690F" w:rsidRDefault="00883C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5900E044" w14:textId="77777777" w:rsidR="00EA4725" w:rsidRPr="0065690F" w:rsidRDefault="00883C3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11A883B9" w14:textId="77777777" w:rsidR="00EA4725" w:rsidRPr="0065690F" w:rsidRDefault="00883C3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</w:p>
        </w:tc>
      </w:tr>
    </w:tbl>
    <w:p w14:paraId="7AD8CE45" w14:textId="77777777" w:rsidR="007141CF" w:rsidRPr="00441372" w:rsidRDefault="007141CF" w:rsidP="00441372"/>
    <w:sectPr w:rsidR="007141CF" w:rsidRPr="00441372" w:rsidSect="00883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C5F8" w14:textId="77777777" w:rsidR="00883C39" w:rsidRDefault="00883C39">
      <w:r>
        <w:separator/>
      </w:r>
    </w:p>
  </w:endnote>
  <w:endnote w:type="continuationSeparator" w:id="0">
    <w:p w14:paraId="4C524249" w14:textId="77777777" w:rsidR="00883C39" w:rsidRDefault="0088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260F" w14:textId="31DDF948" w:rsidR="00EA4725" w:rsidRPr="00883C39" w:rsidRDefault="00883C39" w:rsidP="00883C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52FB" w14:textId="2402156A" w:rsidR="00EA4725" w:rsidRPr="00883C39" w:rsidRDefault="00883C39" w:rsidP="00883C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16B8" w14:textId="77777777" w:rsidR="00C863EB" w:rsidRPr="00441372" w:rsidRDefault="00883C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2C71" w14:textId="77777777" w:rsidR="00883C39" w:rsidRDefault="00883C39">
      <w:r>
        <w:separator/>
      </w:r>
    </w:p>
  </w:footnote>
  <w:footnote w:type="continuationSeparator" w:id="0">
    <w:p w14:paraId="20367C41" w14:textId="77777777" w:rsidR="00883C39" w:rsidRDefault="0088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1419" w14:textId="77777777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3C39">
      <w:t>G/SPS/N/CHN/1319</w:t>
    </w:r>
  </w:p>
  <w:p w14:paraId="6D54CFC4" w14:textId="77777777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3BD4C9" w14:textId="5A32E3AA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3C39">
      <w:t xml:space="preserve">- </w:t>
    </w:r>
    <w:r w:rsidRPr="00883C39">
      <w:fldChar w:fldCharType="begin"/>
    </w:r>
    <w:r w:rsidRPr="00883C39">
      <w:instrText xml:space="preserve"> PAGE </w:instrText>
    </w:r>
    <w:r w:rsidRPr="00883C39">
      <w:fldChar w:fldCharType="separate"/>
    </w:r>
    <w:r w:rsidRPr="00883C39">
      <w:rPr>
        <w:noProof/>
      </w:rPr>
      <w:t>2</w:t>
    </w:r>
    <w:r w:rsidRPr="00883C39">
      <w:fldChar w:fldCharType="end"/>
    </w:r>
    <w:r w:rsidRPr="00883C39">
      <w:t xml:space="preserve"> -</w:t>
    </w:r>
  </w:p>
  <w:p w14:paraId="33A59D93" w14:textId="5F237B3E" w:rsidR="00EA4725" w:rsidRPr="00883C39" w:rsidRDefault="00EA4725" w:rsidP="00883C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1D65" w14:textId="77777777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3C39">
      <w:t>G/SPS/N/CHN/1319</w:t>
    </w:r>
  </w:p>
  <w:p w14:paraId="087DDA11" w14:textId="77777777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5491A" w14:textId="054378CC" w:rsidR="00883C39" w:rsidRPr="00883C39" w:rsidRDefault="00883C39" w:rsidP="00883C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3C39">
      <w:t xml:space="preserve">- </w:t>
    </w:r>
    <w:r w:rsidRPr="00883C39">
      <w:fldChar w:fldCharType="begin"/>
    </w:r>
    <w:r w:rsidRPr="00883C39">
      <w:instrText xml:space="preserve"> PAGE </w:instrText>
    </w:r>
    <w:r w:rsidRPr="00883C39">
      <w:fldChar w:fldCharType="separate"/>
    </w:r>
    <w:r w:rsidRPr="00883C39">
      <w:rPr>
        <w:noProof/>
      </w:rPr>
      <w:t>2</w:t>
    </w:r>
    <w:r w:rsidRPr="00883C39">
      <w:fldChar w:fldCharType="end"/>
    </w:r>
    <w:r w:rsidRPr="00883C39">
      <w:t xml:space="preserve"> -</w:t>
    </w:r>
  </w:p>
  <w:p w14:paraId="52B91A92" w14:textId="2BB113E7" w:rsidR="00EA4725" w:rsidRPr="00883C39" w:rsidRDefault="00EA4725" w:rsidP="00883C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02C2" w14:paraId="0BFFEA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26EC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07972" w14:textId="12167FCE" w:rsidR="00ED54E0" w:rsidRPr="00EA4725" w:rsidRDefault="00883C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502C2" w14:paraId="2031F3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CA5903" w14:textId="77777777" w:rsidR="00ED54E0" w:rsidRPr="00EA4725" w:rsidRDefault="00F647E3" w:rsidP="00422B6F">
          <w:pPr>
            <w:jc w:val="left"/>
          </w:pPr>
          <w:r>
            <w:rPr>
              <w:lang w:eastAsia="en-GB"/>
            </w:rPr>
            <w:pict w14:anchorId="20EE0B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C5B8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502C2" w14:paraId="541A6E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492C3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140BE9" w14:textId="77777777" w:rsidR="00883C39" w:rsidRDefault="00883C39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G/SPS/N/CHN/1319</w:t>
          </w:r>
        </w:p>
        <w:bookmarkEnd w:id="1"/>
        <w:p w14:paraId="68851242" w14:textId="5EFF094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502C2" w14:paraId="25E0935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0D2BD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58AC8E" w14:textId="77777777" w:rsidR="00ED54E0" w:rsidRPr="00EA4725" w:rsidRDefault="00883C3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18 October 2024</w:t>
          </w:r>
          <w:bookmarkEnd w:id="3"/>
        </w:p>
      </w:tc>
    </w:tr>
    <w:tr w:rsidR="00C502C2" w14:paraId="2E262B5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8021BB" w14:textId="6933254D" w:rsidR="00ED54E0" w:rsidRPr="00EA4725" w:rsidRDefault="00883C39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F647E3">
            <w:rPr>
              <w:color w:val="FF0000"/>
              <w:szCs w:val="16"/>
            </w:rPr>
            <w:t>24-7366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9AC937" w14:textId="77777777" w:rsidR="00ED54E0" w:rsidRPr="00EA4725" w:rsidRDefault="00883C39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502C2" w14:paraId="1C5AA3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5A1CE0" w14:textId="6681C190" w:rsidR="00ED54E0" w:rsidRPr="00EA4725" w:rsidRDefault="00883C39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12768B" w14:textId="7BBFF6FE" w:rsidR="00ED54E0" w:rsidRPr="00441372" w:rsidRDefault="00883C39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C2D89B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3E04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80D02E" w:tentative="1">
      <w:start w:val="1"/>
      <w:numFmt w:val="lowerLetter"/>
      <w:lvlText w:val="%2."/>
      <w:lvlJc w:val="left"/>
      <w:pPr>
        <w:ind w:left="1080" w:hanging="360"/>
      </w:pPr>
    </w:lvl>
    <w:lvl w:ilvl="2" w:tplc="13E6D5D8" w:tentative="1">
      <w:start w:val="1"/>
      <w:numFmt w:val="lowerRoman"/>
      <w:lvlText w:val="%3."/>
      <w:lvlJc w:val="right"/>
      <w:pPr>
        <w:ind w:left="1800" w:hanging="180"/>
      </w:pPr>
    </w:lvl>
    <w:lvl w:ilvl="3" w:tplc="7E60CEA0" w:tentative="1">
      <w:start w:val="1"/>
      <w:numFmt w:val="decimal"/>
      <w:lvlText w:val="%4."/>
      <w:lvlJc w:val="left"/>
      <w:pPr>
        <w:ind w:left="2520" w:hanging="360"/>
      </w:pPr>
    </w:lvl>
    <w:lvl w:ilvl="4" w:tplc="4EEAEC04" w:tentative="1">
      <w:start w:val="1"/>
      <w:numFmt w:val="lowerLetter"/>
      <w:lvlText w:val="%5."/>
      <w:lvlJc w:val="left"/>
      <w:pPr>
        <w:ind w:left="3240" w:hanging="360"/>
      </w:pPr>
    </w:lvl>
    <w:lvl w:ilvl="5" w:tplc="DC484BB4" w:tentative="1">
      <w:start w:val="1"/>
      <w:numFmt w:val="lowerRoman"/>
      <w:lvlText w:val="%6."/>
      <w:lvlJc w:val="right"/>
      <w:pPr>
        <w:ind w:left="3960" w:hanging="180"/>
      </w:pPr>
    </w:lvl>
    <w:lvl w:ilvl="6" w:tplc="8BC6AB6A" w:tentative="1">
      <w:start w:val="1"/>
      <w:numFmt w:val="decimal"/>
      <w:lvlText w:val="%7."/>
      <w:lvlJc w:val="left"/>
      <w:pPr>
        <w:ind w:left="4680" w:hanging="360"/>
      </w:pPr>
    </w:lvl>
    <w:lvl w:ilvl="7" w:tplc="7D583FAA" w:tentative="1">
      <w:start w:val="1"/>
      <w:numFmt w:val="lowerLetter"/>
      <w:lvlText w:val="%8."/>
      <w:lvlJc w:val="left"/>
      <w:pPr>
        <w:ind w:left="5400" w:hanging="360"/>
      </w:pPr>
    </w:lvl>
    <w:lvl w:ilvl="8" w:tplc="C090D0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588313">
    <w:abstractNumId w:val="9"/>
  </w:num>
  <w:num w:numId="2" w16cid:durableId="861090177">
    <w:abstractNumId w:val="7"/>
  </w:num>
  <w:num w:numId="3" w16cid:durableId="1430856866">
    <w:abstractNumId w:val="6"/>
  </w:num>
  <w:num w:numId="4" w16cid:durableId="318508983">
    <w:abstractNumId w:val="5"/>
  </w:num>
  <w:num w:numId="5" w16cid:durableId="1899124022">
    <w:abstractNumId w:val="4"/>
  </w:num>
  <w:num w:numId="6" w16cid:durableId="534662657">
    <w:abstractNumId w:val="12"/>
  </w:num>
  <w:num w:numId="7" w16cid:durableId="1248732953">
    <w:abstractNumId w:val="11"/>
  </w:num>
  <w:num w:numId="8" w16cid:durableId="1214198670">
    <w:abstractNumId w:val="10"/>
  </w:num>
  <w:num w:numId="9" w16cid:durableId="930356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404516">
    <w:abstractNumId w:val="13"/>
  </w:num>
  <w:num w:numId="11" w16cid:durableId="229508498">
    <w:abstractNumId w:val="8"/>
  </w:num>
  <w:num w:numId="12" w16cid:durableId="154877379">
    <w:abstractNumId w:val="3"/>
  </w:num>
  <w:num w:numId="13" w16cid:durableId="1492023168">
    <w:abstractNumId w:val="2"/>
  </w:num>
  <w:num w:numId="14" w16cid:durableId="2136291907">
    <w:abstractNumId w:val="1"/>
  </w:num>
  <w:num w:numId="15" w16cid:durableId="8789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3C39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2C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7E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F9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HN/24_0696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customs.gov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9f73a12d-f5e7-4369-bff0-7913da326386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D0B44CC-7509-4A7D-8FCE-79A74FA4B90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2850</Characters>
  <Application>Microsoft Office Word</Application>
  <DocSecurity>0</DocSecurity>
  <Lines>73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G/SPS/N/CHN/1319</vt:lpwstr>
  </property>
  <property fmtid="{D5CDD505-2E9C-101B-9397-08002B2CF9AE}" pid="3" name="TitusGUID">
    <vt:lpwstr>9f73a12d-f5e7-4369-bff0-7913da326386</vt:lpwstr>
  </property>
  <property fmtid="{D5CDD505-2E9C-101B-9397-08002B2CF9AE}" pid="4" name="WTOCLASSIFICATION">
    <vt:lpwstr>WTO OFFICIAL</vt:lpwstr>
  </property>
</Properties>
</file>