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9F21" w14:textId="77777777" w:rsidR="00EA4725" w:rsidRPr="00441372" w:rsidRDefault="003C2C6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E4F2A" w14:paraId="47361737" w14:textId="77777777" w:rsidTr="00F3021D">
        <w:tc>
          <w:tcPr>
            <w:tcW w:w="707" w:type="dxa"/>
            <w:tcBorders>
              <w:bottom w:val="single" w:sz="6" w:space="0" w:color="auto"/>
            </w:tcBorders>
            <w:shd w:val="clear" w:color="auto" w:fill="auto"/>
          </w:tcPr>
          <w:p w14:paraId="1C6F896F" w14:textId="77777777" w:rsidR="00EA4725" w:rsidRPr="00441372" w:rsidRDefault="003C2C6D" w:rsidP="00441372">
            <w:pPr>
              <w:spacing w:before="120" w:after="120"/>
              <w:jc w:val="left"/>
            </w:pPr>
            <w:r w:rsidRPr="00441372">
              <w:rPr>
                <w:b/>
              </w:rPr>
              <w:t>1.</w:t>
            </w:r>
          </w:p>
        </w:tc>
        <w:tc>
          <w:tcPr>
            <w:tcW w:w="8320" w:type="dxa"/>
            <w:tcBorders>
              <w:bottom w:val="single" w:sz="6" w:space="0" w:color="auto"/>
            </w:tcBorders>
            <w:shd w:val="clear" w:color="auto" w:fill="auto"/>
          </w:tcPr>
          <w:p w14:paraId="7DF835FF" w14:textId="77777777" w:rsidR="00EA4725" w:rsidRPr="00441372" w:rsidRDefault="003C2C6D" w:rsidP="00441372">
            <w:pPr>
              <w:spacing w:before="120" w:after="120"/>
            </w:pPr>
            <w:r w:rsidRPr="00441372">
              <w:rPr>
                <w:b/>
              </w:rPr>
              <w:t>Notifying Member:</w:t>
            </w:r>
            <w:r w:rsidRPr="0065690F">
              <w:t xml:space="preserve"> </w:t>
            </w:r>
            <w:r w:rsidRPr="0065690F">
              <w:rPr>
                <w:u w:val="single"/>
              </w:rPr>
              <w:t>EUROPEAN UNION</w:t>
            </w:r>
          </w:p>
          <w:p w14:paraId="363C6D33" w14:textId="77777777" w:rsidR="00EA4725" w:rsidRPr="00441372" w:rsidRDefault="003C2C6D" w:rsidP="00441372">
            <w:pPr>
              <w:spacing w:after="120"/>
            </w:pPr>
            <w:r w:rsidRPr="00441372">
              <w:rPr>
                <w:b/>
                <w:bCs/>
              </w:rPr>
              <w:t>If applicable, name of local government involved:</w:t>
            </w:r>
            <w:r w:rsidRPr="0065690F">
              <w:rPr>
                <w:bCs/>
              </w:rPr>
              <w:t xml:space="preserve"> </w:t>
            </w:r>
          </w:p>
        </w:tc>
      </w:tr>
      <w:tr w:rsidR="009E4F2A" w14:paraId="205E8009" w14:textId="77777777" w:rsidTr="00F3021D">
        <w:tc>
          <w:tcPr>
            <w:tcW w:w="707" w:type="dxa"/>
            <w:tcBorders>
              <w:top w:val="single" w:sz="6" w:space="0" w:color="auto"/>
              <w:bottom w:val="single" w:sz="6" w:space="0" w:color="auto"/>
            </w:tcBorders>
            <w:shd w:val="clear" w:color="auto" w:fill="auto"/>
          </w:tcPr>
          <w:p w14:paraId="01258315" w14:textId="77777777" w:rsidR="00EA4725" w:rsidRPr="00441372" w:rsidRDefault="003C2C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72277E6" w14:textId="77777777" w:rsidR="00EA4725" w:rsidRPr="00441372" w:rsidRDefault="003C2C6D" w:rsidP="00441372">
            <w:pPr>
              <w:spacing w:before="120" w:after="120"/>
            </w:pPr>
            <w:r w:rsidRPr="00441372">
              <w:rPr>
                <w:b/>
              </w:rPr>
              <w:t>Agency responsible:</w:t>
            </w:r>
            <w:r w:rsidRPr="0065690F">
              <w:t xml:space="preserve"> European Commission, Health and Food Safety Directorate-General</w:t>
            </w:r>
          </w:p>
        </w:tc>
      </w:tr>
      <w:tr w:rsidR="009E4F2A" w14:paraId="47FCAE4C" w14:textId="77777777" w:rsidTr="00F3021D">
        <w:tc>
          <w:tcPr>
            <w:tcW w:w="707" w:type="dxa"/>
            <w:tcBorders>
              <w:top w:val="single" w:sz="6" w:space="0" w:color="auto"/>
              <w:bottom w:val="single" w:sz="6" w:space="0" w:color="auto"/>
            </w:tcBorders>
            <w:shd w:val="clear" w:color="auto" w:fill="auto"/>
          </w:tcPr>
          <w:p w14:paraId="64629134" w14:textId="77777777" w:rsidR="00EA4725" w:rsidRPr="00441372" w:rsidRDefault="003C2C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69555D" w14:textId="77777777" w:rsidR="00EA4725" w:rsidRPr="00441372" w:rsidRDefault="003C2C6D"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Live animals and food of animal origin</w:t>
            </w:r>
          </w:p>
        </w:tc>
      </w:tr>
      <w:tr w:rsidR="009E4F2A" w14:paraId="03E9196B" w14:textId="77777777" w:rsidTr="00F3021D">
        <w:tc>
          <w:tcPr>
            <w:tcW w:w="707" w:type="dxa"/>
            <w:tcBorders>
              <w:top w:val="single" w:sz="6" w:space="0" w:color="auto"/>
              <w:bottom w:val="single" w:sz="6" w:space="0" w:color="auto"/>
            </w:tcBorders>
            <w:shd w:val="clear" w:color="auto" w:fill="auto"/>
          </w:tcPr>
          <w:p w14:paraId="43B76776" w14:textId="77777777" w:rsidR="00EA4725" w:rsidRPr="00441372" w:rsidRDefault="003C2C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E08E924" w14:textId="77777777" w:rsidR="00EA4725" w:rsidRPr="00441372" w:rsidRDefault="003C2C6D" w:rsidP="00441372">
            <w:pPr>
              <w:spacing w:before="120" w:after="120"/>
              <w:rPr>
                <w:b/>
                <w:bCs/>
              </w:rPr>
            </w:pPr>
            <w:r w:rsidRPr="00441372">
              <w:rPr>
                <w:b/>
              </w:rPr>
              <w:t>Regions or countries likely to be affected, to the extent relevant or practicable</w:t>
            </w:r>
            <w:r w:rsidRPr="00441372">
              <w:rPr>
                <w:b/>
                <w:bCs/>
              </w:rPr>
              <w:t>:</w:t>
            </w:r>
          </w:p>
          <w:p w14:paraId="66E4EAA9" w14:textId="77777777" w:rsidR="00EA4725" w:rsidRPr="00441372" w:rsidRDefault="003C2C6D" w:rsidP="00441372">
            <w:pPr>
              <w:spacing w:after="120"/>
              <w:ind w:left="607" w:hanging="607"/>
              <w:rPr>
                <w:b/>
              </w:rPr>
            </w:pPr>
            <w:r w:rsidRPr="00441372">
              <w:rPr>
                <w:b/>
              </w:rPr>
              <w:t>[X]</w:t>
            </w:r>
            <w:r w:rsidRPr="00441372">
              <w:rPr>
                <w:b/>
              </w:rPr>
              <w:tab/>
              <w:t>All trading partners</w:t>
            </w:r>
            <w:r w:rsidRPr="0065690F">
              <w:t xml:space="preserve"> </w:t>
            </w:r>
          </w:p>
          <w:p w14:paraId="770B347A" w14:textId="77777777" w:rsidR="00EA4725" w:rsidRPr="00441372" w:rsidRDefault="003C2C6D"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9E4F2A" w14:paraId="51B7DA05" w14:textId="77777777" w:rsidTr="00F3021D">
        <w:tc>
          <w:tcPr>
            <w:tcW w:w="707" w:type="dxa"/>
            <w:tcBorders>
              <w:top w:val="single" w:sz="6" w:space="0" w:color="auto"/>
              <w:bottom w:val="single" w:sz="6" w:space="0" w:color="auto"/>
            </w:tcBorders>
            <w:shd w:val="clear" w:color="auto" w:fill="auto"/>
          </w:tcPr>
          <w:p w14:paraId="2080E355" w14:textId="77777777" w:rsidR="00EA4725" w:rsidRPr="00441372" w:rsidRDefault="003C2C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B9DF5F8" w14:textId="77777777" w:rsidR="00EA4725" w:rsidRPr="00441372" w:rsidRDefault="003C2C6D" w:rsidP="00441372">
            <w:pPr>
              <w:spacing w:before="120" w:after="120"/>
            </w:pPr>
            <w:r w:rsidRPr="00441372">
              <w:rPr>
                <w:b/>
              </w:rPr>
              <w:t>Title of the notified document:</w:t>
            </w:r>
            <w:r w:rsidRPr="0065690F">
              <w:t xml:space="preserve"> Commission Implementing Regulation (EU) 2024/2563 of 24 September 2024 amending Implementing Regulation (EU) 2022/1646 as regards additional content of the national risk-based control plans and the national randomised surveillance plan, the submission of those plans and data by Member States and minimum sampling frequencies (Text with EEA relevance)</w:t>
            </w:r>
            <w:r w:rsidR="007E510C" w:rsidRPr="00441372">
              <w:t>.</w:t>
            </w:r>
            <w:r w:rsidRPr="00441372">
              <w:rPr>
                <w:b/>
              </w:rPr>
              <w:t xml:space="preserve"> Language(s):</w:t>
            </w:r>
            <w:r w:rsidRPr="0065690F">
              <w:t xml:space="preserve"> English, French and Spanish</w:t>
            </w:r>
            <w:r w:rsidR="007E510C" w:rsidRPr="00441372">
              <w:rPr>
                <w:bCs/>
              </w:rPr>
              <w:t>.</w:t>
            </w:r>
            <w:r w:rsidRPr="00441372">
              <w:t xml:space="preserve"> </w:t>
            </w:r>
            <w:r w:rsidRPr="00441372">
              <w:rPr>
                <w:b/>
              </w:rPr>
              <w:t>Number of pages:</w:t>
            </w:r>
            <w:r w:rsidRPr="0065690F">
              <w:t xml:space="preserve"> 3</w:t>
            </w:r>
          </w:p>
          <w:p w14:paraId="6C250B00" w14:textId="77777777" w:rsidR="00EA4725" w:rsidRPr="00441372" w:rsidRDefault="00BC5C72" w:rsidP="00441372">
            <w:hyperlink r:id="rId8" w:tgtFrame="_blank" w:history="1">
              <w:r w:rsidR="005D0AD0" w:rsidRPr="00441372">
                <w:rPr>
                  <w:color w:val="0000FF"/>
                  <w:u w:val="single"/>
                </w:rPr>
                <w:t>https://members.wto.org/crnattachments/2024/SPS/EEC/24_06409_00_e.pdf</w:t>
              </w:r>
            </w:hyperlink>
          </w:p>
          <w:p w14:paraId="2E4D0149" w14:textId="77777777" w:rsidR="00EA4725" w:rsidRPr="005D0AD0" w:rsidRDefault="00BC5C72" w:rsidP="005D0AD0">
            <w:pPr>
              <w:rPr>
                <w:u w:val="single"/>
              </w:rPr>
            </w:pPr>
            <w:hyperlink r:id="rId9" w:tgtFrame="_blank" w:history="1">
              <w:r w:rsidR="005D0AD0" w:rsidRPr="00441372">
                <w:rPr>
                  <w:color w:val="0000FF"/>
                  <w:u w:val="single"/>
                </w:rPr>
                <w:t>https://members.wto.org/crnattachments/2024/SPS/EEC/24_06409_00_f.pdf</w:t>
              </w:r>
            </w:hyperlink>
          </w:p>
          <w:p w14:paraId="6423EFEA" w14:textId="043F7CFE" w:rsidR="005D0AD0" w:rsidRPr="00441372" w:rsidRDefault="00BC5C72" w:rsidP="00441372">
            <w:pPr>
              <w:spacing w:after="120"/>
            </w:pPr>
            <w:hyperlink r:id="rId10" w:tgtFrame="_blank" w:history="1">
              <w:r w:rsidR="003C2C6D" w:rsidRPr="00441372">
                <w:rPr>
                  <w:color w:val="0000FF"/>
                  <w:u w:val="single"/>
                </w:rPr>
                <w:t>https://members.wto.org/crnattachments/2024/SPS/EEC/24_06409_00_s.pdf</w:t>
              </w:r>
            </w:hyperlink>
          </w:p>
        </w:tc>
      </w:tr>
      <w:tr w:rsidR="009E4F2A" w14:paraId="6C9257CB" w14:textId="77777777" w:rsidTr="00F3021D">
        <w:tc>
          <w:tcPr>
            <w:tcW w:w="707" w:type="dxa"/>
            <w:tcBorders>
              <w:top w:val="single" w:sz="6" w:space="0" w:color="auto"/>
              <w:bottom w:val="single" w:sz="6" w:space="0" w:color="auto"/>
            </w:tcBorders>
            <w:shd w:val="clear" w:color="auto" w:fill="auto"/>
          </w:tcPr>
          <w:p w14:paraId="1533CEE1" w14:textId="77777777" w:rsidR="00EA4725" w:rsidRPr="00441372" w:rsidRDefault="003C2C6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F945823" w14:textId="77777777" w:rsidR="00EA4725" w:rsidRPr="00441372" w:rsidRDefault="003C2C6D" w:rsidP="00441372">
            <w:pPr>
              <w:spacing w:before="120" w:after="120"/>
            </w:pPr>
            <w:r w:rsidRPr="00441372">
              <w:rPr>
                <w:b/>
              </w:rPr>
              <w:t>Description of content:</w:t>
            </w:r>
            <w:r w:rsidRPr="0065690F">
              <w:t xml:space="preserve"> After the first year of implementation of the new practical arrangements for the performance of official controls on the use of pharmacologically active substances authorized as veterinary medicinal products or as feed additives and of prohibited or unauthorized pharmacologically active substances and residues thereof (Commission Implementing Regulation (EU) 2022/1646) it appears that certain mandatory sampling frequencies for certain combinations of substance subgroups (plant protection products and biocides) and commodity groups can also be controlled under the framework for control plans on pesticide residues.</w:t>
            </w:r>
          </w:p>
          <w:p w14:paraId="79064513" w14:textId="6234D117" w:rsidR="0042240F" w:rsidRPr="0065690F" w:rsidRDefault="003C2C6D" w:rsidP="00441372">
            <w:pPr>
              <w:spacing w:before="120" w:after="120"/>
            </w:pPr>
            <w:r w:rsidRPr="0065690F">
              <w:t>To avoid double sampling/reporting, member States can choose under which framework (pesticide residues or residues of veterinary medicinal products) they will take samples. Therefore, this implementing Regulation the mandatory sampling frequency requirement (currently 5% of the total samples) under the residues of veterinary medicinal product control plan for these substance groups is replaced by a mandatory sampling without fixed percentage.</w:t>
            </w:r>
          </w:p>
          <w:p w14:paraId="0094EE9B" w14:textId="77777777" w:rsidR="0042240F" w:rsidRPr="0065690F" w:rsidRDefault="003C2C6D" w:rsidP="00441372">
            <w:pPr>
              <w:spacing w:before="120" w:after="120"/>
            </w:pPr>
            <w:r w:rsidRPr="0065690F">
              <w:t>In addition, a few other non-substantial changes will be made to improve the clarity of the Regulation.</w:t>
            </w:r>
          </w:p>
        </w:tc>
      </w:tr>
      <w:tr w:rsidR="009E4F2A" w14:paraId="6FB1C22A" w14:textId="77777777" w:rsidTr="00F3021D">
        <w:tc>
          <w:tcPr>
            <w:tcW w:w="707" w:type="dxa"/>
            <w:tcBorders>
              <w:top w:val="single" w:sz="6" w:space="0" w:color="auto"/>
              <w:bottom w:val="single" w:sz="6" w:space="0" w:color="auto"/>
            </w:tcBorders>
            <w:shd w:val="clear" w:color="auto" w:fill="auto"/>
          </w:tcPr>
          <w:p w14:paraId="453EFC62" w14:textId="77777777" w:rsidR="00EA4725" w:rsidRPr="00441372" w:rsidRDefault="003C2C6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C6527BA" w14:textId="77777777" w:rsidR="00EA4725" w:rsidRPr="00441372" w:rsidRDefault="003C2C6D"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9E4F2A" w14:paraId="5374A6E5" w14:textId="77777777" w:rsidTr="00F3021D">
        <w:tc>
          <w:tcPr>
            <w:tcW w:w="707" w:type="dxa"/>
            <w:tcBorders>
              <w:top w:val="single" w:sz="6" w:space="0" w:color="auto"/>
              <w:bottom w:val="single" w:sz="6" w:space="0" w:color="auto"/>
            </w:tcBorders>
            <w:shd w:val="clear" w:color="auto" w:fill="auto"/>
          </w:tcPr>
          <w:p w14:paraId="1172BCEC" w14:textId="77777777" w:rsidR="00EA4725" w:rsidRPr="00441372" w:rsidRDefault="003C2C6D"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9C6605B" w14:textId="77777777" w:rsidR="00EA4725" w:rsidRPr="00441372" w:rsidRDefault="003C2C6D" w:rsidP="00441372">
            <w:pPr>
              <w:spacing w:before="120" w:after="120"/>
            </w:pPr>
            <w:r w:rsidRPr="00441372">
              <w:rPr>
                <w:b/>
              </w:rPr>
              <w:t>Is there a relevant international standard? If so, identify the standard:</w:t>
            </w:r>
          </w:p>
          <w:p w14:paraId="4A6B6CDB" w14:textId="77777777" w:rsidR="00EA4725" w:rsidRPr="00441372" w:rsidRDefault="003C2C6D"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163BF9AF" w14:textId="77777777" w:rsidR="00EA4725" w:rsidRPr="00441372" w:rsidRDefault="003C2C6D"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5E6662D" w14:textId="77777777" w:rsidR="00EA4725" w:rsidRPr="00441372" w:rsidRDefault="003C2C6D"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42EA7748" w14:textId="77777777" w:rsidR="00EA4725" w:rsidRPr="00441372" w:rsidRDefault="003C2C6D" w:rsidP="00441372">
            <w:pPr>
              <w:spacing w:after="120"/>
              <w:ind w:left="720" w:hanging="720"/>
              <w:rPr>
                <w:b/>
              </w:rPr>
            </w:pPr>
            <w:r w:rsidRPr="00441372">
              <w:rPr>
                <w:b/>
              </w:rPr>
              <w:t>[X]</w:t>
            </w:r>
            <w:r w:rsidRPr="00441372">
              <w:rPr>
                <w:b/>
              </w:rPr>
              <w:tab/>
              <w:t>None</w:t>
            </w:r>
          </w:p>
          <w:p w14:paraId="37EEE211" w14:textId="77777777" w:rsidR="00EA4725" w:rsidRPr="00441372" w:rsidRDefault="003C2C6D" w:rsidP="00441372">
            <w:pPr>
              <w:spacing w:after="120"/>
              <w:rPr>
                <w:b/>
              </w:rPr>
            </w:pPr>
            <w:r w:rsidRPr="00441372">
              <w:rPr>
                <w:b/>
              </w:rPr>
              <w:t xml:space="preserve">Does this proposed regulation conform to the relevant international standard? </w:t>
            </w:r>
          </w:p>
          <w:p w14:paraId="62638901" w14:textId="77777777" w:rsidR="00EA4725" w:rsidRPr="00441372" w:rsidRDefault="003C2C6D" w:rsidP="00441372">
            <w:pPr>
              <w:spacing w:after="120"/>
              <w:rPr>
                <w:b/>
              </w:rPr>
            </w:pPr>
            <w:r w:rsidRPr="00441372">
              <w:rPr>
                <w:b/>
              </w:rPr>
              <w:t>[ ] Yes   [ ] No</w:t>
            </w:r>
          </w:p>
          <w:p w14:paraId="1F8BDB9C" w14:textId="77777777" w:rsidR="00EA4725" w:rsidRPr="00441372" w:rsidRDefault="003C2C6D" w:rsidP="00441372">
            <w:pPr>
              <w:spacing w:after="120"/>
            </w:pPr>
            <w:r w:rsidRPr="00441372">
              <w:rPr>
                <w:b/>
              </w:rPr>
              <w:t>If no, describe, whenever possible, how and why it deviates from the international standard:</w:t>
            </w:r>
            <w:r w:rsidRPr="0065690F">
              <w:t xml:space="preserve"> </w:t>
            </w:r>
          </w:p>
        </w:tc>
      </w:tr>
      <w:tr w:rsidR="009E4F2A" w14:paraId="7C23C57A" w14:textId="77777777" w:rsidTr="00F3021D">
        <w:tc>
          <w:tcPr>
            <w:tcW w:w="707" w:type="dxa"/>
            <w:tcBorders>
              <w:top w:val="single" w:sz="6" w:space="0" w:color="auto"/>
              <w:bottom w:val="single" w:sz="6" w:space="0" w:color="auto"/>
            </w:tcBorders>
            <w:shd w:val="clear" w:color="auto" w:fill="auto"/>
          </w:tcPr>
          <w:p w14:paraId="3D337403" w14:textId="77777777" w:rsidR="00EA4725" w:rsidRPr="00441372" w:rsidRDefault="003C2C6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9F6623D" w14:textId="77777777" w:rsidR="00EA4725" w:rsidRPr="00441372" w:rsidRDefault="003C2C6D"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9E4F2A" w14:paraId="77C91A1F" w14:textId="77777777" w:rsidTr="00F3021D">
        <w:tc>
          <w:tcPr>
            <w:tcW w:w="707" w:type="dxa"/>
            <w:tcBorders>
              <w:top w:val="single" w:sz="6" w:space="0" w:color="auto"/>
              <w:bottom w:val="single" w:sz="6" w:space="0" w:color="auto"/>
            </w:tcBorders>
            <w:shd w:val="clear" w:color="auto" w:fill="auto"/>
          </w:tcPr>
          <w:p w14:paraId="035BDB53" w14:textId="77777777" w:rsidR="00EA4725" w:rsidRPr="00441372" w:rsidRDefault="003C2C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5F9B852" w14:textId="77777777" w:rsidR="00EA4725" w:rsidRPr="00441372" w:rsidRDefault="003C2C6D"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24 September 2024</w:t>
            </w:r>
          </w:p>
          <w:p w14:paraId="08211256" w14:textId="77777777" w:rsidR="00EA4725" w:rsidRPr="00441372" w:rsidRDefault="003C2C6D"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27 September 2024</w:t>
            </w:r>
          </w:p>
        </w:tc>
      </w:tr>
      <w:tr w:rsidR="009E4F2A" w14:paraId="1FF7B82D" w14:textId="77777777" w:rsidTr="00F3021D">
        <w:tc>
          <w:tcPr>
            <w:tcW w:w="707" w:type="dxa"/>
            <w:tcBorders>
              <w:top w:val="single" w:sz="6" w:space="0" w:color="auto"/>
              <w:bottom w:val="single" w:sz="6" w:space="0" w:color="auto"/>
            </w:tcBorders>
            <w:shd w:val="clear" w:color="auto" w:fill="auto"/>
          </w:tcPr>
          <w:p w14:paraId="78FC0FE5" w14:textId="77777777" w:rsidR="00EA4725" w:rsidRPr="00441372" w:rsidRDefault="003C2C6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FAAF1C" w14:textId="77777777" w:rsidR="00EA4725" w:rsidRPr="00441372" w:rsidRDefault="003C2C6D"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17 October 2024</w:t>
            </w:r>
          </w:p>
          <w:p w14:paraId="441CCD2B" w14:textId="77777777" w:rsidR="00EA4725" w:rsidRPr="00441372" w:rsidRDefault="003C2C6D" w:rsidP="00441372">
            <w:pPr>
              <w:spacing w:after="120"/>
              <w:ind w:left="607" w:hanging="607"/>
              <w:rPr>
                <w:b/>
              </w:rPr>
            </w:pPr>
            <w:r w:rsidRPr="00441372">
              <w:rPr>
                <w:b/>
              </w:rPr>
              <w:t>[X]</w:t>
            </w:r>
            <w:r w:rsidRPr="00441372">
              <w:rPr>
                <w:b/>
              </w:rPr>
              <w:tab/>
              <w:t>Trade facilitating measure</w:t>
            </w:r>
            <w:r w:rsidRPr="0065690F">
              <w:t xml:space="preserve"> </w:t>
            </w:r>
          </w:p>
        </w:tc>
      </w:tr>
      <w:tr w:rsidR="009E4F2A" w:rsidRPr="00BC5C72" w14:paraId="5D923505" w14:textId="77777777" w:rsidTr="00F3021D">
        <w:tc>
          <w:tcPr>
            <w:tcW w:w="707" w:type="dxa"/>
            <w:tcBorders>
              <w:top w:val="single" w:sz="6" w:space="0" w:color="auto"/>
              <w:bottom w:val="single" w:sz="6" w:space="0" w:color="auto"/>
            </w:tcBorders>
            <w:shd w:val="clear" w:color="auto" w:fill="auto"/>
          </w:tcPr>
          <w:p w14:paraId="7D6149BF" w14:textId="77777777" w:rsidR="00EA4725" w:rsidRPr="00441372" w:rsidRDefault="003C2C6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8571575" w14:textId="77777777" w:rsidR="00EA4725" w:rsidRPr="00441372" w:rsidRDefault="003C2C6D"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5FDEE0B9" w14:textId="77777777" w:rsidR="00EA4725" w:rsidRPr="00441372" w:rsidRDefault="003C2C6D"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04601465" w14:textId="77777777" w:rsidR="0042240F" w:rsidRPr="0065690F" w:rsidRDefault="003C2C6D" w:rsidP="00441372">
            <w:r w:rsidRPr="0065690F">
              <w:t>European Commission</w:t>
            </w:r>
          </w:p>
          <w:p w14:paraId="74FB0B7A" w14:textId="77777777" w:rsidR="0042240F" w:rsidRPr="0065690F" w:rsidRDefault="003C2C6D" w:rsidP="00441372">
            <w:r w:rsidRPr="0065690F">
              <w:t>DG Health and Food Safety, Unit A4-Multilateral International Relations</w:t>
            </w:r>
          </w:p>
          <w:p w14:paraId="5DF44EA4" w14:textId="77777777" w:rsidR="0042240F" w:rsidRPr="005D0AD0" w:rsidRDefault="003C2C6D" w:rsidP="00441372">
            <w:pPr>
              <w:rPr>
                <w:lang w:val="fr-CH"/>
              </w:rPr>
            </w:pPr>
            <w:r w:rsidRPr="005D0AD0">
              <w:rPr>
                <w:lang w:val="fr-CH"/>
              </w:rPr>
              <w:t>Rue Froissart 101</w:t>
            </w:r>
          </w:p>
          <w:p w14:paraId="0079C538" w14:textId="77777777" w:rsidR="0042240F" w:rsidRPr="005D0AD0" w:rsidRDefault="003C2C6D" w:rsidP="00441372">
            <w:pPr>
              <w:rPr>
                <w:lang w:val="fr-CH"/>
              </w:rPr>
            </w:pPr>
            <w:r w:rsidRPr="005D0AD0">
              <w:rPr>
                <w:lang w:val="fr-CH"/>
              </w:rPr>
              <w:t>B-1049 Brussels</w:t>
            </w:r>
          </w:p>
          <w:p w14:paraId="5A8FAE70" w14:textId="77777777" w:rsidR="0042240F" w:rsidRPr="005D0AD0" w:rsidRDefault="003C2C6D" w:rsidP="00441372">
            <w:pPr>
              <w:rPr>
                <w:lang w:val="fr-CH"/>
              </w:rPr>
            </w:pPr>
            <w:r w:rsidRPr="005D0AD0">
              <w:rPr>
                <w:lang w:val="fr-CH"/>
              </w:rPr>
              <w:t>Tel: +(32 2) 29 54263</w:t>
            </w:r>
          </w:p>
          <w:p w14:paraId="5523E843" w14:textId="77777777" w:rsidR="0042240F" w:rsidRPr="003C2C6D" w:rsidRDefault="003C2C6D" w:rsidP="00441372">
            <w:pPr>
              <w:spacing w:after="120"/>
              <w:rPr>
                <w:lang w:val="pt-PT"/>
              </w:rPr>
            </w:pPr>
            <w:r w:rsidRPr="003C2C6D">
              <w:rPr>
                <w:lang w:val="pt-PT"/>
              </w:rPr>
              <w:t xml:space="preserve">E-mail: </w:t>
            </w:r>
            <w:hyperlink r:id="rId11" w:history="1">
              <w:r w:rsidRPr="003C2C6D">
                <w:rPr>
                  <w:color w:val="0000FF"/>
                  <w:u w:val="single"/>
                  <w:lang w:val="pt-PT"/>
                </w:rPr>
                <w:t>sps@ec.europa.eu</w:t>
              </w:r>
            </w:hyperlink>
          </w:p>
        </w:tc>
      </w:tr>
      <w:tr w:rsidR="009E4F2A" w:rsidRPr="00BC5C72" w14:paraId="7D244E9A" w14:textId="77777777" w:rsidTr="00F3021D">
        <w:tc>
          <w:tcPr>
            <w:tcW w:w="707" w:type="dxa"/>
            <w:tcBorders>
              <w:top w:val="single" w:sz="6" w:space="0" w:color="auto"/>
            </w:tcBorders>
            <w:shd w:val="clear" w:color="auto" w:fill="auto"/>
          </w:tcPr>
          <w:p w14:paraId="4D08E31F" w14:textId="77777777" w:rsidR="00EA4725" w:rsidRPr="00441372" w:rsidRDefault="003C2C6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FE0216" w14:textId="77777777" w:rsidR="00EA4725" w:rsidRPr="00441372" w:rsidRDefault="003C2C6D"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73A3006C" w14:textId="77777777" w:rsidR="00EA4725" w:rsidRPr="0065690F" w:rsidRDefault="003C2C6D" w:rsidP="00F3021D">
            <w:pPr>
              <w:keepNext/>
              <w:keepLines/>
              <w:rPr>
                <w:bCs/>
              </w:rPr>
            </w:pPr>
            <w:r w:rsidRPr="0065690F">
              <w:rPr>
                <w:bCs/>
              </w:rPr>
              <w:t>European Commission</w:t>
            </w:r>
          </w:p>
          <w:p w14:paraId="4F5427CB" w14:textId="77777777" w:rsidR="00EA4725" w:rsidRPr="0065690F" w:rsidRDefault="003C2C6D" w:rsidP="00F3021D">
            <w:pPr>
              <w:keepNext/>
              <w:keepLines/>
              <w:rPr>
                <w:bCs/>
              </w:rPr>
            </w:pPr>
            <w:r w:rsidRPr="0065690F">
              <w:rPr>
                <w:bCs/>
              </w:rPr>
              <w:t>DG Health and Food Safety, Unit A4-Multilateral International Relations</w:t>
            </w:r>
          </w:p>
          <w:p w14:paraId="6A877AA0" w14:textId="77777777" w:rsidR="00EA4725" w:rsidRPr="005D0AD0" w:rsidRDefault="003C2C6D" w:rsidP="00F3021D">
            <w:pPr>
              <w:keepNext/>
              <w:keepLines/>
              <w:rPr>
                <w:bCs/>
                <w:lang w:val="fr-CH"/>
              </w:rPr>
            </w:pPr>
            <w:r w:rsidRPr="005D0AD0">
              <w:rPr>
                <w:bCs/>
                <w:lang w:val="fr-CH"/>
              </w:rPr>
              <w:t>Rue Froissart 101</w:t>
            </w:r>
          </w:p>
          <w:p w14:paraId="6A782AD5" w14:textId="77777777" w:rsidR="00EA4725" w:rsidRPr="005D0AD0" w:rsidRDefault="003C2C6D" w:rsidP="00F3021D">
            <w:pPr>
              <w:keepNext/>
              <w:keepLines/>
              <w:rPr>
                <w:bCs/>
                <w:lang w:val="fr-CH"/>
              </w:rPr>
            </w:pPr>
            <w:r w:rsidRPr="005D0AD0">
              <w:rPr>
                <w:bCs/>
                <w:lang w:val="fr-CH"/>
              </w:rPr>
              <w:t>B-1049 Brussels</w:t>
            </w:r>
          </w:p>
          <w:p w14:paraId="1F101E00" w14:textId="77777777" w:rsidR="00EA4725" w:rsidRPr="005D0AD0" w:rsidRDefault="003C2C6D" w:rsidP="00F3021D">
            <w:pPr>
              <w:keepNext/>
              <w:keepLines/>
              <w:rPr>
                <w:bCs/>
                <w:lang w:val="fr-CH"/>
              </w:rPr>
            </w:pPr>
            <w:r w:rsidRPr="005D0AD0">
              <w:rPr>
                <w:bCs/>
                <w:lang w:val="fr-CH"/>
              </w:rPr>
              <w:t>Tel: +(32 2) 29 54263</w:t>
            </w:r>
          </w:p>
          <w:p w14:paraId="485B99B3" w14:textId="77777777" w:rsidR="00EA4725" w:rsidRPr="003C2C6D" w:rsidRDefault="003C2C6D" w:rsidP="00F3021D">
            <w:pPr>
              <w:keepNext/>
              <w:keepLines/>
              <w:spacing w:after="120"/>
              <w:rPr>
                <w:bCs/>
                <w:lang w:val="pt-PT"/>
              </w:rPr>
            </w:pPr>
            <w:r w:rsidRPr="003C2C6D">
              <w:rPr>
                <w:bCs/>
                <w:lang w:val="pt-PT"/>
              </w:rPr>
              <w:t xml:space="preserve">E-mail: </w:t>
            </w:r>
            <w:hyperlink r:id="rId12" w:history="1">
              <w:r w:rsidRPr="003C2C6D">
                <w:rPr>
                  <w:bCs/>
                  <w:color w:val="0000FF"/>
                  <w:u w:val="single"/>
                  <w:lang w:val="pt-PT"/>
                </w:rPr>
                <w:t>sps@ec.europa.eu</w:t>
              </w:r>
            </w:hyperlink>
          </w:p>
        </w:tc>
      </w:tr>
    </w:tbl>
    <w:p w14:paraId="74E85D55" w14:textId="77777777" w:rsidR="007141CF" w:rsidRPr="003C2C6D" w:rsidRDefault="007141CF" w:rsidP="00441372">
      <w:pPr>
        <w:rPr>
          <w:lang w:val="pt-PT"/>
        </w:rPr>
      </w:pPr>
    </w:p>
    <w:sectPr w:rsidR="007141CF" w:rsidRPr="003C2C6D" w:rsidSect="00C72C0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A6F4" w14:textId="77777777" w:rsidR="003C2C6D" w:rsidRDefault="003C2C6D">
      <w:r>
        <w:separator/>
      </w:r>
    </w:p>
  </w:endnote>
  <w:endnote w:type="continuationSeparator" w:id="0">
    <w:p w14:paraId="6F2A532E" w14:textId="77777777" w:rsidR="003C2C6D" w:rsidRDefault="003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A519" w14:textId="7B34C9C4" w:rsidR="00EA4725" w:rsidRPr="00C72C03" w:rsidRDefault="003C2C6D" w:rsidP="00C72C0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A273" w14:textId="1B455654" w:rsidR="00EA4725" w:rsidRPr="00C72C03" w:rsidRDefault="003C2C6D" w:rsidP="00C72C0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942D" w14:textId="77777777" w:rsidR="00C863EB" w:rsidRPr="00441372" w:rsidRDefault="003C2C6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5A55" w14:textId="77777777" w:rsidR="003C2C6D" w:rsidRDefault="003C2C6D">
      <w:r>
        <w:separator/>
      </w:r>
    </w:p>
  </w:footnote>
  <w:footnote w:type="continuationSeparator" w:id="0">
    <w:p w14:paraId="5F924443" w14:textId="77777777" w:rsidR="003C2C6D" w:rsidRDefault="003C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6C62" w14:textId="77777777" w:rsidR="00C72C03" w:rsidRPr="00C72C03" w:rsidRDefault="003C2C6D" w:rsidP="00C72C03">
    <w:pPr>
      <w:pStyle w:val="En-tte"/>
      <w:pBdr>
        <w:bottom w:val="single" w:sz="4" w:space="1" w:color="auto"/>
      </w:pBdr>
      <w:tabs>
        <w:tab w:val="clear" w:pos="4513"/>
        <w:tab w:val="clear" w:pos="9027"/>
      </w:tabs>
      <w:jc w:val="center"/>
    </w:pPr>
    <w:r w:rsidRPr="00C72C03">
      <w:t>G/SPS/N/EU/797</w:t>
    </w:r>
  </w:p>
  <w:p w14:paraId="1C1B666B" w14:textId="77777777" w:rsidR="00C72C03" w:rsidRPr="00C72C03" w:rsidRDefault="00C72C03" w:rsidP="00C72C03">
    <w:pPr>
      <w:pStyle w:val="En-tte"/>
      <w:pBdr>
        <w:bottom w:val="single" w:sz="4" w:space="1" w:color="auto"/>
      </w:pBdr>
      <w:tabs>
        <w:tab w:val="clear" w:pos="4513"/>
        <w:tab w:val="clear" w:pos="9027"/>
      </w:tabs>
      <w:jc w:val="center"/>
    </w:pPr>
  </w:p>
  <w:p w14:paraId="6AD2D517" w14:textId="1E14B974" w:rsidR="00C72C03" w:rsidRPr="00C72C03" w:rsidRDefault="003C2C6D" w:rsidP="00C72C03">
    <w:pPr>
      <w:pStyle w:val="En-tte"/>
      <w:pBdr>
        <w:bottom w:val="single" w:sz="4" w:space="1" w:color="auto"/>
      </w:pBdr>
      <w:tabs>
        <w:tab w:val="clear" w:pos="4513"/>
        <w:tab w:val="clear" w:pos="9027"/>
      </w:tabs>
      <w:jc w:val="center"/>
    </w:pPr>
    <w:r w:rsidRPr="00C72C03">
      <w:t xml:space="preserve">- </w:t>
    </w:r>
    <w:r w:rsidRPr="00C72C03">
      <w:fldChar w:fldCharType="begin"/>
    </w:r>
    <w:r w:rsidRPr="00C72C03">
      <w:instrText xml:space="preserve"> PAGE </w:instrText>
    </w:r>
    <w:r w:rsidRPr="00C72C03">
      <w:fldChar w:fldCharType="separate"/>
    </w:r>
    <w:r w:rsidRPr="00C72C03">
      <w:rPr>
        <w:noProof/>
      </w:rPr>
      <w:t>2</w:t>
    </w:r>
    <w:r w:rsidRPr="00C72C03">
      <w:fldChar w:fldCharType="end"/>
    </w:r>
    <w:r w:rsidRPr="00C72C03">
      <w:t xml:space="preserve"> -</w:t>
    </w:r>
  </w:p>
  <w:p w14:paraId="15A6F016" w14:textId="459E73F2" w:rsidR="00EA4725" w:rsidRPr="00C72C03" w:rsidRDefault="00EA4725" w:rsidP="00C72C0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CBE6" w14:textId="77777777" w:rsidR="00C72C03" w:rsidRPr="00C72C03" w:rsidRDefault="003C2C6D" w:rsidP="00C72C03">
    <w:pPr>
      <w:pStyle w:val="En-tte"/>
      <w:pBdr>
        <w:bottom w:val="single" w:sz="4" w:space="1" w:color="auto"/>
      </w:pBdr>
      <w:tabs>
        <w:tab w:val="clear" w:pos="4513"/>
        <w:tab w:val="clear" w:pos="9027"/>
      </w:tabs>
      <w:jc w:val="center"/>
    </w:pPr>
    <w:r w:rsidRPr="00C72C03">
      <w:t>G/SPS/N/EU/797</w:t>
    </w:r>
  </w:p>
  <w:p w14:paraId="65BAAD7D" w14:textId="77777777" w:rsidR="00C72C03" w:rsidRPr="00C72C03" w:rsidRDefault="00C72C03" w:rsidP="00C72C03">
    <w:pPr>
      <w:pStyle w:val="En-tte"/>
      <w:pBdr>
        <w:bottom w:val="single" w:sz="4" w:space="1" w:color="auto"/>
      </w:pBdr>
      <w:tabs>
        <w:tab w:val="clear" w:pos="4513"/>
        <w:tab w:val="clear" w:pos="9027"/>
      </w:tabs>
      <w:jc w:val="center"/>
    </w:pPr>
  </w:p>
  <w:p w14:paraId="6E1E8AC9" w14:textId="4846F891" w:rsidR="00C72C03" w:rsidRPr="00C72C03" w:rsidRDefault="003C2C6D" w:rsidP="00C72C03">
    <w:pPr>
      <w:pStyle w:val="En-tte"/>
      <w:pBdr>
        <w:bottom w:val="single" w:sz="4" w:space="1" w:color="auto"/>
      </w:pBdr>
      <w:tabs>
        <w:tab w:val="clear" w:pos="4513"/>
        <w:tab w:val="clear" w:pos="9027"/>
      </w:tabs>
      <w:jc w:val="center"/>
    </w:pPr>
    <w:r w:rsidRPr="00C72C03">
      <w:t xml:space="preserve">- </w:t>
    </w:r>
    <w:r w:rsidRPr="00C72C03">
      <w:fldChar w:fldCharType="begin"/>
    </w:r>
    <w:r w:rsidRPr="00C72C03">
      <w:instrText xml:space="preserve"> PAGE </w:instrText>
    </w:r>
    <w:r w:rsidRPr="00C72C03">
      <w:fldChar w:fldCharType="separate"/>
    </w:r>
    <w:r w:rsidRPr="00C72C03">
      <w:rPr>
        <w:noProof/>
      </w:rPr>
      <w:t>2</w:t>
    </w:r>
    <w:r w:rsidRPr="00C72C03">
      <w:fldChar w:fldCharType="end"/>
    </w:r>
    <w:r w:rsidRPr="00C72C03">
      <w:t xml:space="preserve"> -</w:t>
    </w:r>
  </w:p>
  <w:p w14:paraId="5B195FA5" w14:textId="332D5B91" w:rsidR="00EA4725" w:rsidRPr="00C72C03" w:rsidRDefault="00EA4725" w:rsidP="00C72C0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4F2A" w14:paraId="6FAAE9CB" w14:textId="77777777" w:rsidTr="00EE3CAF">
      <w:trPr>
        <w:trHeight w:val="240"/>
        <w:jc w:val="center"/>
      </w:trPr>
      <w:tc>
        <w:tcPr>
          <w:tcW w:w="3794" w:type="dxa"/>
          <w:shd w:val="clear" w:color="auto" w:fill="FFFFFF"/>
          <w:tcMar>
            <w:left w:w="108" w:type="dxa"/>
            <w:right w:w="108" w:type="dxa"/>
          </w:tcMar>
          <w:vAlign w:val="center"/>
        </w:tcPr>
        <w:p w14:paraId="448FC506"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A865D02" w14:textId="4FF94D19" w:rsidR="00ED54E0" w:rsidRPr="00EA4725" w:rsidRDefault="003C2C6D" w:rsidP="00422B6F">
          <w:pPr>
            <w:jc w:val="right"/>
            <w:rPr>
              <w:b/>
              <w:color w:val="FF0000"/>
              <w:szCs w:val="16"/>
            </w:rPr>
          </w:pPr>
          <w:r>
            <w:rPr>
              <w:b/>
              <w:color w:val="FF0000"/>
              <w:szCs w:val="16"/>
            </w:rPr>
            <w:t xml:space="preserve"> </w:t>
          </w:r>
        </w:p>
      </w:tc>
    </w:tr>
    <w:bookmarkEnd w:id="0"/>
    <w:tr w:rsidR="009E4F2A" w14:paraId="523EF1B0" w14:textId="77777777" w:rsidTr="00EE3CAF">
      <w:trPr>
        <w:trHeight w:val="213"/>
        <w:jc w:val="center"/>
      </w:trPr>
      <w:tc>
        <w:tcPr>
          <w:tcW w:w="3794" w:type="dxa"/>
          <w:vMerge w:val="restart"/>
          <w:shd w:val="clear" w:color="auto" w:fill="FFFFFF"/>
          <w:tcMar>
            <w:left w:w="0" w:type="dxa"/>
            <w:right w:w="0" w:type="dxa"/>
          </w:tcMar>
        </w:tcPr>
        <w:p w14:paraId="0AD8094F" w14:textId="77777777" w:rsidR="00ED54E0" w:rsidRPr="00EA4725" w:rsidRDefault="00BC5C72" w:rsidP="00422B6F">
          <w:pPr>
            <w:jc w:val="left"/>
          </w:pPr>
          <w:r>
            <w:rPr>
              <w:lang w:eastAsia="en-GB"/>
            </w:rPr>
            <w:pict w14:anchorId="495C5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95pt;visibility:visible">
                <v:imagedata r:id="rId1" o:title=""/>
              </v:shape>
            </w:pict>
          </w:r>
        </w:p>
      </w:tc>
      <w:tc>
        <w:tcPr>
          <w:tcW w:w="5448" w:type="dxa"/>
          <w:gridSpan w:val="2"/>
          <w:shd w:val="clear" w:color="auto" w:fill="FFFFFF"/>
          <w:tcMar>
            <w:left w:w="108" w:type="dxa"/>
            <w:right w:w="108" w:type="dxa"/>
          </w:tcMar>
        </w:tcPr>
        <w:p w14:paraId="1CE9D938" w14:textId="77777777" w:rsidR="00ED54E0" w:rsidRPr="00EA4725" w:rsidRDefault="00ED54E0" w:rsidP="00422B6F">
          <w:pPr>
            <w:jc w:val="right"/>
            <w:rPr>
              <w:b/>
              <w:szCs w:val="16"/>
            </w:rPr>
          </w:pPr>
        </w:p>
      </w:tc>
    </w:tr>
    <w:tr w:rsidR="009E4F2A" w14:paraId="7912D320" w14:textId="77777777" w:rsidTr="00EE3CAF">
      <w:trPr>
        <w:trHeight w:val="868"/>
        <w:jc w:val="center"/>
      </w:trPr>
      <w:tc>
        <w:tcPr>
          <w:tcW w:w="3794" w:type="dxa"/>
          <w:vMerge/>
          <w:shd w:val="clear" w:color="auto" w:fill="FFFFFF"/>
          <w:tcMar>
            <w:left w:w="108" w:type="dxa"/>
            <w:right w:w="108" w:type="dxa"/>
          </w:tcMar>
        </w:tcPr>
        <w:p w14:paraId="53CADD8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A63CBCF" w14:textId="77777777" w:rsidR="00C72C03" w:rsidRDefault="003C2C6D" w:rsidP="00656ABC">
          <w:pPr>
            <w:jc w:val="right"/>
            <w:rPr>
              <w:b/>
              <w:szCs w:val="16"/>
            </w:rPr>
          </w:pPr>
          <w:bookmarkStart w:id="1" w:name="bmkSymbols"/>
          <w:r>
            <w:rPr>
              <w:b/>
              <w:szCs w:val="16"/>
            </w:rPr>
            <w:t>G/SPS/N/EU/797</w:t>
          </w:r>
          <w:bookmarkEnd w:id="1"/>
        </w:p>
      </w:tc>
    </w:tr>
    <w:tr w:rsidR="009E4F2A" w14:paraId="1E2C3082" w14:textId="77777777" w:rsidTr="00EE3CAF">
      <w:trPr>
        <w:trHeight w:val="240"/>
        <w:jc w:val="center"/>
      </w:trPr>
      <w:tc>
        <w:tcPr>
          <w:tcW w:w="3794" w:type="dxa"/>
          <w:vMerge/>
          <w:shd w:val="clear" w:color="auto" w:fill="FFFFFF"/>
          <w:tcMar>
            <w:left w:w="108" w:type="dxa"/>
            <w:right w:w="108" w:type="dxa"/>
          </w:tcMar>
          <w:vAlign w:val="center"/>
        </w:tcPr>
        <w:p w14:paraId="623A6856" w14:textId="77777777" w:rsidR="00ED54E0" w:rsidRPr="00EA4725" w:rsidRDefault="00ED54E0" w:rsidP="00422B6F"/>
      </w:tc>
      <w:tc>
        <w:tcPr>
          <w:tcW w:w="5448" w:type="dxa"/>
          <w:gridSpan w:val="2"/>
          <w:shd w:val="clear" w:color="auto" w:fill="FFFFFF"/>
          <w:tcMar>
            <w:left w:w="108" w:type="dxa"/>
            <w:right w:w="108" w:type="dxa"/>
          </w:tcMar>
          <w:vAlign w:val="center"/>
        </w:tcPr>
        <w:p w14:paraId="75C192DD" w14:textId="378FDD23" w:rsidR="00ED54E0" w:rsidRPr="00EA4725" w:rsidRDefault="003C2C6D" w:rsidP="00422B6F">
          <w:pPr>
            <w:jc w:val="right"/>
            <w:rPr>
              <w:szCs w:val="16"/>
            </w:rPr>
          </w:pPr>
          <w:bookmarkStart w:id="2" w:name="spsDateDistribution"/>
          <w:bookmarkStart w:id="3" w:name="bmkDate"/>
          <w:bookmarkEnd w:id="2"/>
          <w:bookmarkEnd w:id="3"/>
          <w:r>
            <w:rPr>
              <w:szCs w:val="16"/>
            </w:rPr>
            <w:t>2 October 2024</w:t>
          </w:r>
        </w:p>
      </w:tc>
    </w:tr>
    <w:tr w:rsidR="009E4F2A" w14:paraId="6525078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4DA765" w14:textId="711B888D" w:rsidR="00ED54E0" w:rsidRPr="00EA4725" w:rsidRDefault="003C2C6D"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BC5C72">
            <w:rPr>
              <w:color w:val="FF0000"/>
              <w:szCs w:val="16"/>
            </w:rPr>
            <w:t>-6807</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E1BA20F" w14:textId="77777777" w:rsidR="00ED54E0" w:rsidRPr="00EA4725" w:rsidRDefault="003C2C6D"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9E4F2A" w14:paraId="267262C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9E4CA3" w14:textId="485D185C" w:rsidR="00ED54E0" w:rsidRPr="00EA4725" w:rsidRDefault="003C2C6D"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BEEE274" w14:textId="182337F1" w:rsidR="00ED54E0" w:rsidRPr="00441372" w:rsidRDefault="003C2C6D" w:rsidP="00EC687E">
          <w:pPr>
            <w:jc w:val="right"/>
            <w:rPr>
              <w:bCs/>
              <w:szCs w:val="18"/>
            </w:rPr>
          </w:pPr>
          <w:bookmarkStart w:id="8" w:name="bmkLanguage"/>
          <w:r>
            <w:rPr>
              <w:bCs/>
              <w:szCs w:val="18"/>
            </w:rPr>
            <w:t>Original: English</w:t>
          </w:r>
          <w:bookmarkEnd w:id="8"/>
        </w:p>
      </w:tc>
    </w:tr>
  </w:tbl>
  <w:p w14:paraId="0D44D9BE"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E6B260">
      <w:start w:val="1"/>
      <w:numFmt w:val="decimal"/>
      <w:pStyle w:val="SummaryText"/>
      <w:lvlText w:val="%1."/>
      <w:lvlJc w:val="left"/>
      <w:pPr>
        <w:ind w:left="360" w:hanging="360"/>
      </w:pPr>
    </w:lvl>
    <w:lvl w:ilvl="1" w:tplc="A912A46A" w:tentative="1">
      <w:start w:val="1"/>
      <w:numFmt w:val="lowerLetter"/>
      <w:lvlText w:val="%2."/>
      <w:lvlJc w:val="left"/>
      <w:pPr>
        <w:ind w:left="1080" w:hanging="360"/>
      </w:pPr>
    </w:lvl>
    <w:lvl w:ilvl="2" w:tplc="F7B68742" w:tentative="1">
      <w:start w:val="1"/>
      <w:numFmt w:val="lowerRoman"/>
      <w:lvlText w:val="%3."/>
      <w:lvlJc w:val="right"/>
      <w:pPr>
        <w:ind w:left="1800" w:hanging="180"/>
      </w:pPr>
    </w:lvl>
    <w:lvl w:ilvl="3" w:tplc="80B2C120" w:tentative="1">
      <w:start w:val="1"/>
      <w:numFmt w:val="decimal"/>
      <w:lvlText w:val="%4."/>
      <w:lvlJc w:val="left"/>
      <w:pPr>
        <w:ind w:left="2520" w:hanging="360"/>
      </w:pPr>
    </w:lvl>
    <w:lvl w:ilvl="4" w:tplc="A4721206" w:tentative="1">
      <w:start w:val="1"/>
      <w:numFmt w:val="lowerLetter"/>
      <w:lvlText w:val="%5."/>
      <w:lvlJc w:val="left"/>
      <w:pPr>
        <w:ind w:left="3240" w:hanging="360"/>
      </w:pPr>
    </w:lvl>
    <w:lvl w:ilvl="5" w:tplc="AD3EBB2A" w:tentative="1">
      <w:start w:val="1"/>
      <w:numFmt w:val="lowerRoman"/>
      <w:lvlText w:val="%6."/>
      <w:lvlJc w:val="right"/>
      <w:pPr>
        <w:ind w:left="3960" w:hanging="180"/>
      </w:pPr>
    </w:lvl>
    <w:lvl w:ilvl="6" w:tplc="C16E113C" w:tentative="1">
      <w:start w:val="1"/>
      <w:numFmt w:val="decimal"/>
      <w:lvlText w:val="%7."/>
      <w:lvlJc w:val="left"/>
      <w:pPr>
        <w:ind w:left="4680" w:hanging="360"/>
      </w:pPr>
    </w:lvl>
    <w:lvl w:ilvl="7" w:tplc="98323DDA" w:tentative="1">
      <w:start w:val="1"/>
      <w:numFmt w:val="lowerLetter"/>
      <w:lvlText w:val="%8."/>
      <w:lvlJc w:val="left"/>
      <w:pPr>
        <w:ind w:left="5400" w:hanging="360"/>
      </w:pPr>
    </w:lvl>
    <w:lvl w:ilvl="8" w:tplc="6506FD70" w:tentative="1">
      <w:start w:val="1"/>
      <w:numFmt w:val="lowerRoman"/>
      <w:lvlText w:val="%9."/>
      <w:lvlJc w:val="right"/>
      <w:pPr>
        <w:ind w:left="6120" w:hanging="180"/>
      </w:pPr>
    </w:lvl>
  </w:abstractNum>
  <w:num w:numId="1" w16cid:durableId="1115754071">
    <w:abstractNumId w:val="9"/>
  </w:num>
  <w:num w:numId="2" w16cid:durableId="1918976444">
    <w:abstractNumId w:val="7"/>
  </w:num>
  <w:num w:numId="3" w16cid:durableId="408885770">
    <w:abstractNumId w:val="6"/>
  </w:num>
  <w:num w:numId="4" w16cid:durableId="1714621892">
    <w:abstractNumId w:val="5"/>
  </w:num>
  <w:num w:numId="5" w16cid:durableId="394085671">
    <w:abstractNumId w:val="4"/>
  </w:num>
  <w:num w:numId="6" w16cid:durableId="1960914499">
    <w:abstractNumId w:val="12"/>
  </w:num>
  <w:num w:numId="7" w16cid:durableId="549803419">
    <w:abstractNumId w:val="11"/>
  </w:num>
  <w:num w:numId="8" w16cid:durableId="1625772605">
    <w:abstractNumId w:val="10"/>
  </w:num>
  <w:num w:numId="9" w16cid:durableId="1390225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47374">
    <w:abstractNumId w:val="13"/>
  </w:num>
  <w:num w:numId="11" w16cid:durableId="1211108732">
    <w:abstractNumId w:val="8"/>
  </w:num>
  <w:num w:numId="12" w16cid:durableId="86049762">
    <w:abstractNumId w:val="3"/>
  </w:num>
  <w:num w:numId="13" w16cid:durableId="1110513665">
    <w:abstractNumId w:val="2"/>
  </w:num>
  <w:num w:numId="14" w16cid:durableId="556402899">
    <w:abstractNumId w:val="1"/>
  </w:num>
  <w:num w:numId="15" w16cid:durableId="68166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C2C6D"/>
    <w:rsid w:val="003E2958"/>
    <w:rsid w:val="0042240F"/>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0AD0"/>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4F2A"/>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C5C72"/>
    <w:rsid w:val="00BE5468"/>
    <w:rsid w:val="00C11EAC"/>
    <w:rsid w:val="00C305D7"/>
    <w:rsid w:val="00C30F2A"/>
    <w:rsid w:val="00C43456"/>
    <w:rsid w:val="00C43F16"/>
    <w:rsid w:val="00C65C0C"/>
    <w:rsid w:val="00C72C03"/>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0F13B"/>
  <w15:docId w15:val="{CB41074E-277E-407D-9527-61AC1FF1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6409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6409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6409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d4c1ce9c-2e41-4b96-bbc5-046a79766786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D60D6AC-5982-4A51-A32A-7220C66400E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14</cp:revision>
  <dcterms:created xsi:type="dcterms:W3CDTF">2017-07-03T11:19:00Z</dcterms:created>
  <dcterms:modified xsi:type="dcterms:W3CDTF">2024-10-02T07:08:00Z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G/SPS/N/EU/797</vt:lpwstr>
  </property>
  <property fmtid="{D5CDD505-2E9C-101B-9397-08002B2CF9AE}" pid="3" name="TitusGUID">
    <vt:lpwstr>d4c1ce9c-2e41-4b96-bbc5-046a79766786</vt:lpwstr>
  </property>
  <property fmtid="{D5CDD505-2E9C-101B-9397-08002B2CF9AE}" pid="4" name="WTOCLASSIFICATION">
    <vt:lpwstr>WTO OFFICIAL</vt:lpwstr>
  </property>
</Properties>
</file>