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98FE" w14:textId="77777777" w:rsidR="008129C3" w:rsidRPr="002958B1" w:rsidRDefault="00C41F9A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64C0069D" w14:textId="77777777" w:rsidR="008129C3" w:rsidRPr="002958B1" w:rsidRDefault="00C41F9A" w:rsidP="002958B1">
      <w:pPr>
        <w:pStyle w:val="Title3"/>
      </w:pPr>
      <w:r w:rsidRPr="002958B1">
        <w:t>Corrigendum</w:t>
      </w:r>
    </w:p>
    <w:p w14:paraId="35CA93AC" w14:textId="77777777" w:rsidR="007141CF" w:rsidRPr="002958B1" w:rsidRDefault="00C41F9A" w:rsidP="002958B1">
      <w:r w:rsidRPr="002958B1">
        <w:t>The following communication, received on 27 September 2024, is being circulated at the request of the Delegation of</w:t>
      </w:r>
      <w:r>
        <w:t xml:space="preserve"> the</w:t>
      </w:r>
      <w:r w:rsidRPr="002958B1">
        <w:t xml:space="preserve"> </w:t>
      </w:r>
      <w:r w:rsidRPr="002958B1">
        <w:rPr>
          <w:u w:val="single"/>
        </w:rPr>
        <w:t>United Kingdom</w:t>
      </w:r>
      <w:r w:rsidRPr="002958B1">
        <w:t>.</w:t>
      </w:r>
    </w:p>
    <w:p w14:paraId="378FF0C5" w14:textId="77777777" w:rsidR="008129C3" w:rsidRPr="002958B1" w:rsidRDefault="008129C3" w:rsidP="002958B1"/>
    <w:p w14:paraId="281493C1" w14:textId="77777777" w:rsidR="008129C3" w:rsidRPr="002958B1" w:rsidRDefault="00C41F9A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387512F4" w14:textId="77777777" w:rsidR="008129C3" w:rsidRPr="002958B1" w:rsidRDefault="008129C3" w:rsidP="002958B1"/>
    <w:p w14:paraId="7E64EB2F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393041" w14:paraId="00410629" w14:textId="77777777" w:rsidTr="00F45454">
        <w:tc>
          <w:tcPr>
            <w:tcW w:w="9242" w:type="dxa"/>
            <w:shd w:val="clear" w:color="auto" w:fill="auto"/>
          </w:tcPr>
          <w:p w14:paraId="009F7465" w14:textId="77777777" w:rsidR="008129C3" w:rsidRPr="002958B1" w:rsidRDefault="00C41F9A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Amendments to Commission Implementing Regulation (EU) 2019/2072</w:t>
            </w:r>
          </w:p>
        </w:tc>
      </w:tr>
      <w:tr w:rsidR="00393041" w14:paraId="2FAF0C73" w14:textId="77777777" w:rsidTr="00F45454">
        <w:tc>
          <w:tcPr>
            <w:tcW w:w="9242" w:type="dxa"/>
            <w:shd w:val="clear" w:color="auto" w:fill="auto"/>
          </w:tcPr>
          <w:p w14:paraId="5996009A" w14:textId="77777777" w:rsidR="008129C3" w:rsidRPr="002958B1" w:rsidRDefault="00C41F9A" w:rsidP="002958B1">
            <w:pPr>
              <w:spacing w:after="240"/>
              <w:rPr>
                <w:u w:val="single"/>
              </w:rPr>
            </w:pPr>
            <w:r>
              <w:t>The United Kingdom would like to advise Members of an error in notification G/SPS/N/GBR/67, 'Amendments to Commission Implementing Regulation (EU) 2019/2072'.</w:t>
            </w:r>
          </w:p>
          <w:p w14:paraId="6AA1F1A4" w14:textId="77777777" w:rsidR="00C957B2" w:rsidRDefault="00C41F9A" w:rsidP="002958B1">
            <w:pPr>
              <w:spacing w:before="240" w:after="240"/>
            </w:pPr>
            <w:r>
              <w:t>This corrigendum amends the error in the original description of content in section 6 which included the incorrectly named GB quarantine pest '</w:t>
            </w:r>
            <w:r>
              <w:rPr>
                <w:i/>
                <w:iCs/>
              </w:rPr>
              <w:t>Popillia japonica</w:t>
            </w:r>
            <w:r>
              <w:t xml:space="preserve"> </w:t>
            </w:r>
            <w:r>
              <w:rPr>
                <w:b/>
                <w:bCs/>
              </w:rPr>
              <w:t>Newton</w:t>
            </w:r>
            <w:r>
              <w:t>'.</w:t>
            </w:r>
          </w:p>
          <w:p w14:paraId="61BFFEE9" w14:textId="77777777" w:rsidR="00C957B2" w:rsidRDefault="00C41F9A" w:rsidP="00387224">
            <w:pPr>
              <w:spacing w:before="240"/>
            </w:pPr>
            <w:r>
              <w:t>This should read:</w:t>
            </w:r>
          </w:p>
          <w:p w14:paraId="1DA324C9" w14:textId="77777777" w:rsidR="00C957B2" w:rsidRDefault="00C41F9A" w:rsidP="00387224">
            <w:pPr>
              <w:spacing w:after="240"/>
            </w:pPr>
            <w:r>
              <w:t xml:space="preserve">"Introducing new specific import requirements for the GB quarantine pest </w:t>
            </w:r>
            <w:r>
              <w:rPr>
                <w:i/>
                <w:iCs/>
              </w:rPr>
              <w:t>Popillia japonica</w:t>
            </w:r>
            <w:r>
              <w:t xml:space="preserve"> </w:t>
            </w:r>
            <w:r>
              <w:rPr>
                <w:b/>
                <w:bCs/>
              </w:rPr>
              <w:t>Newman</w:t>
            </w:r>
            <w:r>
              <w:t>, taking into account the UK pest risk analysis (PRA);"</w:t>
            </w:r>
          </w:p>
          <w:p w14:paraId="16C6FB54" w14:textId="77777777" w:rsidR="00C957B2" w:rsidRDefault="00C41F9A" w:rsidP="002958B1">
            <w:pPr>
              <w:spacing w:before="240" w:after="240"/>
            </w:pPr>
            <w:r>
              <w:t>There has been no change to the notified document which included the correct name.</w:t>
            </w:r>
          </w:p>
          <w:p w14:paraId="6AA483DB" w14:textId="77777777" w:rsidR="00C957B2" w:rsidRDefault="00C41F9A" w:rsidP="002958B1">
            <w:pPr>
              <w:spacing w:before="240" w:after="240"/>
            </w:pPr>
            <w:r>
              <w:t>The final date for comments on this notification remains 9 November 2024.</w:t>
            </w:r>
          </w:p>
          <w:p w14:paraId="44634731" w14:textId="77777777" w:rsidR="00C957B2" w:rsidRDefault="002524F6" w:rsidP="002958B1">
            <w:pPr>
              <w:spacing w:before="240" w:after="240"/>
            </w:pPr>
            <w:hyperlink r:id="rId8" w:tgtFrame="_blank" w:history="1">
              <w:r w:rsidR="00C41F9A">
                <w:rPr>
                  <w:color w:val="0000FF"/>
                  <w:u w:val="single"/>
                </w:rPr>
                <w:t>https://members.wto.org/crnattachments/2024/SPS/GBR/24_05868_00_e.pdf</w:t>
              </w:r>
            </w:hyperlink>
          </w:p>
        </w:tc>
      </w:tr>
      <w:tr w:rsidR="00393041" w14:paraId="0D234493" w14:textId="77777777" w:rsidTr="00F45454">
        <w:tc>
          <w:tcPr>
            <w:tcW w:w="9242" w:type="dxa"/>
            <w:shd w:val="clear" w:color="auto" w:fill="auto"/>
          </w:tcPr>
          <w:p w14:paraId="697D75F6" w14:textId="77777777" w:rsidR="008129C3" w:rsidRPr="002958B1" w:rsidRDefault="00C41F9A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[X] National Notification Authority, [X] National Enquiry Point. Address, fax number and e-mail address (if available) of other body:</w:t>
            </w:r>
          </w:p>
        </w:tc>
      </w:tr>
      <w:tr w:rsidR="00393041" w14:paraId="7D6208FE" w14:textId="77777777" w:rsidTr="00F45454">
        <w:tc>
          <w:tcPr>
            <w:tcW w:w="9242" w:type="dxa"/>
            <w:shd w:val="clear" w:color="auto" w:fill="auto"/>
          </w:tcPr>
          <w:p w14:paraId="1D0A6597" w14:textId="77777777" w:rsidR="008129C3" w:rsidRPr="002958B1" w:rsidRDefault="00C41F9A" w:rsidP="002958B1">
            <w:r w:rsidRPr="002958B1">
              <w:t>UK WTO SPS National Notification Authority and Enquiry Point</w:t>
            </w:r>
          </w:p>
          <w:p w14:paraId="32E80F73" w14:textId="77777777" w:rsidR="00AE41AA" w:rsidRPr="002958B1" w:rsidRDefault="00C41F9A" w:rsidP="002958B1">
            <w:r w:rsidRPr="002958B1">
              <w:t>Department for Environment, Food and Rural Affairs</w:t>
            </w:r>
          </w:p>
          <w:p w14:paraId="0BA56E18" w14:textId="77777777" w:rsidR="00AE41AA" w:rsidRPr="002958B1" w:rsidRDefault="00C41F9A" w:rsidP="002958B1">
            <w:r w:rsidRPr="002958B1">
              <w:t>Seacole Building</w:t>
            </w:r>
          </w:p>
          <w:p w14:paraId="647D54DA" w14:textId="77777777" w:rsidR="00AE41AA" w:rsidRPr="002958B1" w:rsidRDefault="00C41F9A" w:rsidP="002958B1">
            <w:r w:rsidRPr="002958B1">
              <w:t>2 Marsham St</w:t>
            </w:r>
          </w:p>
          <w:p w14:paraId="372D09A2" w14:textId="77777777" w:rsidR="00AE41AA" w:rsidRPr="002958B1" w:rsidRDefault="00C41F9A" w:rsidP="002958B1">
            <w:r w:rsidRPr="002958B1">
              <w:t>London SW1P 4DF</w:t>
            </w:r>
          </w:p>
          <w:p w14:paraId="55D76EE8" w14:textId="77777777" w:rsidR="00AE41AA" w:rsidRPr="002958B1" w:rsidRDefault="00C41F9A" w:rsidP="002958B1">
            <w:r w:rsidRPr="002958B1">
              <w:t xml:space="preserve">E-mail: </w:t>
            </w:r>
            <w:hyperlink r:id="rId9" w:history="1">
              <w:r w:rsidRPr="002958B1">
                <w:rPr>
                  <w:color w:val="0000FF"/>
                  <w:u w:val="single"/>
                </w:rPr>
                <w:t>uksps@defra.gov.uk</w:t>
              </w:r>
            </w:hyperlink>
          </w:p>
          <w:p w14:paraId="44C69911" w14:textId="77777777" w:rsidR="00AE41AA" w:rsidRPr="002958B1" w:rsidRDefault="00C41F9A" w:rsidP="002958B1">
            <w:r w:rsidRPr="002958B1">
              <w:t>Website:</w:t>
            </w:r>
            <w:r>
              <w:t> </w:t>
            </w:r>
            <w:hyperlink r:id="rId10" w:history="1">
              <w:r w:rsidRPr="00824F26">
                <w:rPr>
                  <w:rStyle w:val="Hyperlink"/>
                </w:rPr>
                <w:t>https://www.gov.uk/government/organisations/department-for-environment-food-rural-affairs</w:t>
              </w:r>
            </w:hyperlink>
          </w:p>
          <w:p w14:paraId="11EAF267" w14:textId="77777777" w:rsidR="00AE41AA" w:rsidRPr="002958B1" w:rsidRDefault="00C41F9A" w:rsidP="002958B1">
            <w:r w:rsidRPr="002958B1">
              <w:t xml:space="preserve"> </w:t>
            </w:r>
          </w:p>
        </w:tc>
      </w:tr>
    </w:tbl>
    <w:p w14:paraId="35000597" w14:textId="77777777" w:rsidR="008129C3" w:rsidRPr="002958B1" w:rsidRDefault="008129C3" w:rsidP="002958B1"/>
    <w:p w14:paraId="5CE33B82" w14:textId="77777777" w:rsidR="00A14839" w:rsidRPr="002958B1" w:rsidRDefault="00C41F9A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3872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EB44" w14:textId="77777777" w:rsidR="00C41F9A" w:rsidRDefault="00C41F9A">
      <w:r>
        <w:separator/>
      </w:r>
    </w:p>
  </w:endnote>
  <w:endnote w:type="continuationSeparator" w:id="0">
    <w:p w14:paraId="715BAB09" w14:textId="77777777" w:rsidR="00C41F9A" w:rsidRDefault="00C4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9971" w14:textId="77777777" w:rsidR="008129C3" w:rsidRPr="00387224" w:rsidRDefault="00C41F9A" w:rsidP="0038722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A267" w14:textId="77777777" w:rsidR="008129C3" w:rsidRPr="00387224" w:rsidRDefault="00C41F9A" w:rsidP="0038722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BB23" w14:textId="77777777" w:rsidR="00946533" w:rsidRPr="002958B1" w:rsidRDefault="00C41F9A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0D3F" w14:textId="77777777" w:rsidR="00C41F9A" w:rsidRDefault="00C41F9A">
      <w:r>
        <w:separator/>
      </w:r>
    </w:p>
  </w:footnote>
  <w:footnote w:type="continuationSeparator" w:id="0">
    <w:p w14:paraId="50E40150" w14:textId="77777777" w:rsidR="00C41F9A" w:rsidRDefault="00C4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33AB" w14:textId="77777777" w:rsidR="00387224" w:rsidRPr="00387224" w:rsidRDefault="00C41F9A" w:rsidP="003872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7224">
      <w:t>G/SPS/N/GBR/67/Corr.1</w:t>
    </w:r>
  </w:p>
  <w:p w14:paraId="490EFD4A" w14:textId="77777777" w:rsidR="00387224" w:rsidRPr="00387224" w:rsidRDefault="00387224" w:rsidP="003872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17D560" w14:textId="77777777" w:rsidR="00387224" w:rsidRPr="00387224" w:rsidRDefault="00C41F9A" w:rsidP="003872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7224">
      <w:t xml:space="preserve">- </w:t>
    </w:r>
    <w:r w:rsidRPr="00387224">
      <w:fldChar w:fldCharType="begin"/>
    </w:r>
    <w:r w:rsidRPr="00387224">
      <w:instrText xml:space="preserve"> PAGE </w:instrText>
    </w:r>
    <w:r w:rsidRPr="00387224">
      <w:fldChar w:fldCharType="separate"/>
    </w:r>
    <w:r w:rsidRPr="00387224">
      <w:rPr>
        <w:noProof/>
      </w:rPr>
      <w:t>1</w:t>
    </w:r>
    <w:r w:rsidRPr="00387224">
      <w:fldChar w:fldCharType="end"/>
    </w:r>
    <w:r w:rsidRPr="00387224">
      <w:t xml:space="preserve"> -</w:t>
    </w:r>
  </w:p>
  <w:p w14:paraId="3061A762" w14:textId="77777777" w:rsidR="008129C3" w:rsidRPr="00387224" w:rsidRDefault="008129C3" w:rsidP="0038722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D874" w14:textId="77777777" w:rsidR="00387224" w:rsidRPr="00387224" w:rsidRDefault="00C41F9A" w:rsidP="003872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7224">
      <w:t>G/SPS/N/GBR/67/Corr.1</w:t>
    </w:r>
  </w:p>
  <w:p w14:paraId="4695B255" w14:textId="77777777" w:rsidR="00387224" w:rsidRPr="00387224" w:rsidRDefault="00387224" w:rsidP="003872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E738B3" w14:textId="77777777" w:rsidR="00387224" w:rsidRPr="00387224" w:rsidRDefault="00C41F9A" w:rsidP="003872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7224">
      <w:t xml:space="preserve">- </w:t>
    </w:r>
    <w:r w:rsidRPr="00387224">
      <w:fldChar w:fldCharType="begin"/>
    </w:r>
    <w:r w:rsidRPr="00387224">
      <w:instrText xml:space="preserve"> PAGE </w:instrText>
    </w:r>
    <w:r w:rsidRPr="00387224">
      <w:fldChar w:fldCharType="separate"/>
    </w:r>
    <w:r w:rsidRPr="00387224">
      <w:rPr>
        <w:noProof/>
      </w:rPr>
      <w:t>1</w:t>
    </w:r>
    <w:r w:rsidRPr="00387224">
      <w:fldChar w:fldCharType="end"/>
    </w:r>
    <w:r w:rsidRPr="00387224">
      <w:t xml:space="preserve"> -</w:t>
    </w:r>
  </w:p>
  <w:p w14:paraId="7C77125A" w14:textId="77777777" w:rsidR="008129C3" w:rsidRPr="00387224" w:rsidRDefault="008129C3" w:rsidP="0038722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3041" w14:paraId="6DF78F34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F0B1F8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E8404C" w14:textId="77777777" w:rsidR="00ED54E0" w:rsidRPr="008129C3" w:rsidRDefault="00C41F9A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393041" w14:paraId="2D76A6C6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D3DB7CC" w14:textId="77777777" w:rsidR="00ED54E0" w:rsidRPr="008129C3" w:rsidRDefault="00C41F9A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033B348" wp14:editId="2A71884E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30230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C0FB54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393041" w14:paraId="48817473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BE8CAEE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BDCD7F" w14:textId="77777777" w:rsidR="00387224" w:rsidRDefault="00C41F9A" w:rsidP="00F04C9A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G/SPS/N/GBR/67/Corr.1</w:t>
          </w:r>
          <w:bookmarkEnd w:id="1"/>
        </w:p>
      </w:tc>
    </w:tr>
    <w:tr w:rsidR="00393041" w14:paraId="53764150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5D4E99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9D0FDB" w14:textId="2ADE83AF" w:rsidR="00ED54E0" w:rsidRPr="008129C3" w:rsidRDefault="00C41F9A" w:rsidP="002E5F48">
          <w:pPr>
            <w:jc w:val="right"/>
            <w:rPr>
              <w:szCs w:val="16"/>
            </w:rPr>
          </w:pPr>
          <w:bookmarkStart w:id="2" w:name="bmkDate"/>
          <w:bookmarkStart w:id="3" w:name="spsDateDistribution"/>
          <w:bookmarkEnd w:id="2"/>
          <w:bookmarkEnd w:id="3"/>
          <w:r>
            <w:rPr>
              <w:szCs w:val="16"/>
            </w:rPr>
            <w:t>27 September 2024</w:t>
          </w:r>
        </w:p>
      </w:tc>
    </w:tr>
    <w:tr w:rsidR="00393041" w14:paraId="047DEBFA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B48488" w14:textId="5E8F3AAA" w:rsidR="00ED54E0" w:rsidRPr="008129C3" w:rsidRDefault="00C41F9A" w:rsidP="002E5F48">
          <w:pPr>
            <w:jc w:val="left"/>
            <w:rPr>
              <w:b/>
            </w:rPr>
          </w:pPr>
          <w:bookmarkStart w:id="4" w:name="bmkSerial"/>
          <w:r w:rsidRPr="002958B1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2524F6">
            <w:rPr>
              <w:color w:val="FF0000"/>
              <w:szCs w:val="16"/>
            </w:rPr>
            <w:t>6689</w:t>
          </w:r>
          <w:r w:rsidRPr="002958B1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4D59E0" w14:textId="77777777" w:rsidR="00ED54E0" w:rsidRPr="008129C3" w:rsidRDefault="00C41F9A" w:rsidP="002E5F48">
          <w:pPr>
            <w:jc w:val="right"/>
            <w:rPr>
              <w:szCs w:val="16"/>
            </w:rPr>
          </w:pPr>
          <w:bookmarkStart w:id="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6"/>
        </w:p>
      </w:tc>
    </w:tr>
    <w:tr w:rsidR="00393041" w14:paraId="207F5522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D28433" w14:textId="77777777" w:rsidR="00ED54E0" w:rsidRPr="008129C3" w:rsidRDefault="00C41F9A" w:rsidP="002E5F48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268313" w14:textId="77777777" w:rsidR="00ED54E0" w:rsidRPr="002958B1" w:rsidRDefault="00C41F9A" w:rsidP="00182AF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4FF1BC09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A9A42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D160092" w:tentative="1">
      <w:start w:val="1"/>
      <w:numFmt w:val="lowerLetter"/>
      <w:lvlText w:val="%2."/>
      <w:lvlJc w:val="left"/>
      <w:pPr>
        <w:ind w:left="1080" w:hanging="360"/>
      </w:pPr>
    </w:lvl>
    <w:lvl w:ilvl="2" w:tplc="6248D04A" w:tentative="1">
      <w:start w:val="1"/>
      <w:numFmt w:val="lowerRoman"/>
      <w:lvlText w:val="%3."/>
      <w:lvlJc w:val="right"/>
      <w:pPr>
        <w:ind w:left="1800" w:hanging="180"/>
      </w:pPr>
    </w:lvl>
    <w:lvl w:ilvl="3" w:tplc="51EE6E86" w:tentative="1">
      <w:start w:val="1"/>
      <w:numFmt w:val="decimal"/>
      <w:lvlText w:val="%4."/>
      <w:lvlJc w:val="left"/>
      <w:pPr>
        <w:ind w:left="2520" w:hanging="360"/>
      </w:pPr>
    </w:lvl>
    <w:lvl w:ilvl="4" w:tplc="8976008C" w:tentative="1">
      <w:start w:val="1"/>
      <w:numFmt w:val="lowerLetter"/>
      <w:lvlText w:val="%5."/>
      <w:lvlJc w:val="left"/>
      <w:pPr>
        <w:ind w:left="3240" w:hanging="360"/>
      </w:pPr>
    </w:lvl>
    <w:lvl w:ilvl="5" w:tplc="7C32252A" w:tentative="1">
      <w:start w:val="1"/>
      <w:numFmt w:val="lowerRoman"/>
      <w:lvlText w:val="%6."/>
      <w:lvlJc w:val="right"/>
      <w:pPr>
        <w:ind w:left="3960" w:hanging="180"/>
      </w:pPr>
    </w:lvl>
    <w:lvl w:ilvl="6" w:tplc="3FB42B66" w:tentative="1">
      <w:start w:val="1"/>
      <w:numFmt w:val="decimal"/>
      <w:lvlText w:val="%7."/>
      <w:lvlJc w:val="left"/>
      <w:pPr>
        <w:ind w:left="4680" w:hanging="360"/>
      </w:pPr>
    </w:lvl>
    <w:lvl w:ilvl="7" w:tplc="40987618" w:tentative="1">
      <w:start w:val="1"/>
      <w:numFmt w:val="lowerLetter"/>
      <w:lvlText w:val="%8."/>
      <w:lvlJc w:val="left"/>
      <w:pPr>
        <w:ind w:left="5400" w:hanging="360"/>
      </w:pPr>
    </w:lvl>
    <w:lvl w:ilvl="8" w:tplc="DE8C61E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501724">
    <w:abstractNumId w:val="9"/>
  </w:num>
  <w:num w:numId="2" w16cid:durableId="1414818975">
    <w:abstractNumId w:val="7"/>
  </w:num>
  <w:num w:numId="3" w16cid:durableId="196740034">
    <w:abstractNumId w:val="6"/>
  </w:num>
  <w:num w:numId="4" w16cid:durableId="1505559000">
    <w:abstractNumId w:val="5"/>
  </w:num>
  <w:num w:numId="5" w16cid:durableId="165169198">
    <w:abstractNumId w:val="4"/>
  </w:num>
  <w:num w:numId="6" w16cid:durableId="1915120921">
    <w:abstractNumId w:val="12"/>
  </w:num>
  <w:num w:numId="7" w16cid:durableId="613363236">
    <w:abstractNumId w:val="11"/>
  </w:num>
  <w:num w:numId="8" w16cid:durableId="184369933">
    <w:abstractNumId w:val="10"/>
  </w:num>
  <w:num w:numId="9" w16cid:durableId="4125808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572188">
    <w:abstractNumId w:val="13"/>
  </w:num>
  <w:num w:numId="11" w16cid:durableId="1330713476">
    <w:abstractNumId w:val="8"/>
  </w:num>
  <w:num w:numId="12" w16cid:durableId="833571576">
    <w:abstractNumId w:val="3"/>
  </w:num>
  <w:num w:numId="13" w16cid:durableId="1420366613">
    <w:abstractNumId w:val="2"/>
  </w:num>
  <w:num w:numId="14" w16cid:durableId="1001157434">
    <w:abstractNumId w:val="1"/>
  </w:num>
  <w:num w:numId="15" w16cid:durableId="89674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524F6"/>
    <w:rsid w:val="0027067B"/>
    <w:rsid w:val="002958B1"/>
    <w:rsid w:val="00296190"/>
    <w:rsid w:val="002E5F48"/>
    <w:rsid w:val="003572B4"/>
    <w:rsid w:val="003832F0"/>
    <w:rsid w:val="00387224"/>
    <w:rsid w:val="00393041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24F26"/>
    <w:rsid w:val="00840C2B"/>
    <w:rsid w:val="008739FD"/>
    <w:rsid w:val="00893E85"/>
    <w:rsid w:val="008E0C5D"/>
    <w:rsid w:val="008E372C"/>
    <w:rsid w:val="0091351D"/>
    <w:rsid w:val="00944AB7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AE41AA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1F9A"/>
    <w:rsid w:val="00C43456"/>
    <w:rsid w:val="00C65C0C"/>
    <w:rsid w:val="00C808FC"/>
    <w:rsid w:val="00C84C37"/>
    <w:rsid w:val="00C957B2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398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387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GBR/24_05868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uk/government/organisations/department-for-environment-food-rural-affai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ksps@defra.gov.uk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043d4ffc-1fa2-4128-86db-9326b1a148c1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F83AE31-6D74-430C-846E-1254B06D33E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6</cp:revision>
  <dcterms:created xsi:type="dcterms:W3CDTF">2018-10-15T07:14:00Z</dcterms:created>
  <dcterms:modified xsi:type="dcterms:W3CDTF">2024-09-27T13:09:00Z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G/SPS/N/GBR/67/Corr.1</vt:lpwstr>
  </property>
  <property fmtid="{D5CDD505-2E9C-101B-9397-08002B2CF9AE}" pid="3" name="TitusGUID">
    <vt:lpwstr>043d4ffc-1fa2-4128-86db-9326b1a148c1</vt:lpwstr>
  </property>
  <property fmtid="{D5CDD505-2E9C-101B-9397-08002B2CF9AE}" pid="4" name="WTOCLASSIFICATION">
    <vt:lpwstr>WTO OFFICIAL</vt:lpwstr>
  </property>
</Properties>
</file>