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36C1" w14:textId="77777777" w:rsidR="00EA4725" w:rsidRPr="00441372" w:rsidRDefault="002B611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22C18" w14:paraId="7E0404D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0C5438" w14:textId="77777777" w:rsidR="00EA4725" w:rsidRPr="00441372" w:rsidRDefault="002B61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07B478" w14:textId="77777777" w:rsidR="00EA4725" w:rsidRPr="00441372" w:rsidRDefault="002B611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KINGDOM OF SAUDI ARABIA</w:t>
            </w:r>
            <w:bookmarkEnd w:id="1"/>
          </w:p>
          <w:p w14:paraId="72A34E69" w14:textId="77777777" w:rsidR="00EA4725" w:rsidRPr="00441372" w:rsidRDefault="002B611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22C18" w14:paraId="629304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B495B" w14:textId="77777777" w:rsidR="00EA4725" w:rsidRPr="00441372" w:rsidRDefault="002B61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A1561" w14:textId="77777777" w:rsidR="00EA4725" w:rsidRPr="00441372" w:rsidRDefault="002B611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Saudi Food and Drug Authority</w:t>
            </w:r>
            <w:bookmarkEnd w:id="5"/>
          </w:p>
        </w:tc>
      </w:tr>
      <w:tr w:rsidR="00722C18" w14:paraId="051A71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743E7" w14:textId="77777777" w:rsidR="00EA4725" w:rsidRPr="00441372" w:rsidRDefault="002B61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4D3B4" w14:textId="77777777" w:rsidR="00EA4725" w:rsidRPr="00441372" w:rsidRDefault="002B611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Animal feeding stuffs (ICS code: 65.120)</w:t>
            </w:r>
            <w:bookmarkEnd w:id="7"/>
          </w:p>
        </w:tc>
      </w:tr>
      <w:tr w:rsidR="00722C18" w14:paraId="11CC63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569FA" w14:textId="77777777" w:rsidR="00EA4725" w:rsidRPr="00441372" w:rsidRDefault="002B61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F82C6" w14:textId="77777777" w:rsidR="00EA4725" w:rsidRPr="00441372" w:rsidRDefault="002B611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688AF70" w14:textId="77777777" w:rsidR="00EA4725" w:rsidRPr="00441372" w:rsidRDefault="002B61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4BF166E" w14:textId="77777777" w:rsidR="00EA4725" w:rsidRPr="00441372" w:rsidRDefault="002B61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22C18" w14:paraId="58AB30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D963E" w14:textId="77777777" w:rsidR="00EA4725" w:rsidRPr="00441372" w:rsidRDefault="002B61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9BB17" w14:textId="57F66E3F" w:rsidR="00EA4725" w:rsidRPr="00441372" w:rsidRDefault="002B611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Aquatic feed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bookmarkEnd w:id="18"/>
            <w:r w:rsidR="00242E7B">
              <w:t>Arabic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24</w:t>
            </w:r>
            <w:bookmarkEnd w:id="20"/>
          </w:p>
          <w:bookmarkStart w:id="21" w:name="sps5d"/>
          <w:p w14:paraId="2C9B30C8" w14:textId="77777777" w:rsidR="00EA4725" w:rsidRPr="00441372" w:rsidRDefault="002B611E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"https://members.wto.org/crnattachments/2024/SPS/SAU/24_01764_00_x.pdf"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https://members.wto.org/crnattachments/2024/SPS/SAU/24_01764_00_x.pdf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22C18" w14:paraId="15CBD0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C7255" w14:textId="77777777" w:rsidR="00EA4725" w:rsidRPr="00441372" w:rsidRDefault="002B61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AE764" w14:textId="77777777" w:rsidR="00EA4725" w:rsidRPr="00441372" w:rsidRDefault="002B611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regulation specifies the requirements for feed for aquatic feed (fish and shrimp).</w:t>
            </w:r>
            <w:bookmarkEnd w:id="23"/>
          </w:p>
        </w:tc>
      </w:tr>
      <w:tr w:rsidR="00722C18" w14:paraId="436D92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0264C" w14:textId="77777777" w:rsidR="00EA4725" w:rsidRPr="00441372" w:rsidRDefault="002B61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A1AA8" w14:textId="52C3F767" w:rsidR="00EA4725" w:rsidRPr="00441372" w:rsidRDefault="002B611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</w:p>
        </w:tc>
      </w:tr>
      <w:tr w:rsidR="00722C18" w14:paraId="07F5B3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E690B" w14:textId="77777777" w:rsidR="00EA4725" w:rsidRPr="00441372" w:rsidRDefault="002B61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0C5E1" w14:textId="77777777" w:rsidR="00EA4725" w:rsidRPr="00441372" w:rsidRDefault="002B611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A941E63" w14:textId="77777777" w:rsidR="00EA4725" w:rsidRPr="00441372" w:rsidRDefault="002B61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6F5E60AD" w14:textId="1433E803" w:rsidR="00EA4725" w:rsidRPr="00242E7B" w:rsidRDefault="002B61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r w:rsidRPr="0065690F">
              <w:t xml:space="preserve">World Organization for Animal Health (WOAH). (2022). Diseases listed by the </w:t>
            </w:r>
            <w:r w:rsidR="00242E7B">
              <w:t>WOAH</w:t>
            </w:r>
            <w:r w:rsidRPr="0065690F">
              <w:t>, Chapter 1.3. Aquatic Animal Health Code</w:t>
            </w:r>
            <w:bookmarkEnd w:id="41"/>
            <w:r w:rsidR="00242E7B">
              <w:t>. </w:t>
            </w:r>
            <w:hyperlink r:id="rId8" w:history="1">
              <w:r w:rsidR="00242E7B" w:rsidRPr="00917F1A">
                <w:rPr>
                  <w:rStyle w:val="Hyperlink"/>
                </w:rPr>
                <w:t>https://www.woah.org/en/what-we-do/standards/codes-and-manuals/aquatic-code-online-access/?id=169&amp;L=1&amp;htmfile=chapitre_diseases_listed.htm</w:t>
              </w:r>
            </w:hyperlink>
          </w:p>
          <w:p w14:paraId="12AFCD34" w14:textId="77777777" w:rsidR="00EA4725" w:rsidRPr="00441372" w:rsidRDefault="002B61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D5FFD35" w14:textId="77777777" w:rsidR="00EA4725" w:rsidRPr="00441372" w:rsidRDefault="002B61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681D8BB" w14:textId="77777777" w:rsidR="00EA4725" w:rsidRPr="00441372" w:rsidRDefault="002B611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1E646F27" w14:textId="77777777" w:rsidR="00EA4725" w:rsidRPr="00441372" w:rsidRDefault="002B61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E08F041" w14:textId="77777777" w:rsidR="00EA4725" w:rsidRPr="00441372" w:rsidRDefault="002B611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722C18" w14:paraId="65B46E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961BA" w14:textId="77777777" w:rsidR="00EA4725" w:rsidRPr="00441372" w:rsidRDefault="002B611E" w:rsidP="00242E7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71C79" w14:textId="77777777" w:rsidR="00EA4725" w:rsidRDefault="002B611E" w:rsidP="00242E7B">
            <w:pPr>
              <w:keepNext/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</w:p>
          <w:p w14:paraId="5BEC2A31" w14:textId="77777777" w:rsidR="001C31C0" w:rsidRPr="0065690F" w:rsidRDefault="002B611E" w:rsidP="00242E7B">
            <w:pPr>
              <w:keepNext/>
              <w:numPr>
                <w:ilvl w:val="0"/>
                <w:numId w:val="16"/>
              </w:numPr>
              <w:spacing w:before="80"/>
              <w:ind w:left="357" w:hanging="357"/>
            </w:pPr>
            <w:r w:rsidRPr="0065690F">
              <w:t>Nutrient Requirements of fish and shrimps, The National Academy Press revised 2011</w:t>
            </w:r>
          </w:p>
          <w:p w14:paraId="0E1B8AA5" w14:textId="77777777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FAO Aquaculture Feed and Fertilizer Resources Information System: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http://www.fao.org/fishery/affris/feed-and-feed-ingredient-standards/en/</w:t>
              </w:r>
            </w:hyperlink>
          </w:p>
          <w:p w14:paraId="51A2A48C" w14:textId="77777777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Aquatic Animal Products Import Health Standard: Aquatic Animal Products Ministry for Primary Industries, New Zealand (Item 2.8 Aquatic animal meal and aquatic animal oil, page 21)</w:t>
            </w:r>
          </w:p>
          <w:p w14:paraId="678F6912" w14:textId="19D857C1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8" w:hanging="357"/>
            </w:pPr>
            <w:r w:rsidRPr="0065690F">
              <w:t xml:space="preserve">WORLD ORGANISATION FOR ANIMAL HEALTH. (2014). AQUATIC ANIMAL HEALTH CODE, Seventeenth Edition. ISBN 978-92-9044-942-3. </w:t>
            </w:r>
            <w:r w:rsidR="00BA7AB9">
              <w:t>Website</w:t>
            </w:r>
            <w:r w:rsidRPr="0065690F">
              <w:t xml:space="preserve">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http://www.oie.int</w:t>
              </w:r>
            </w:hyperlink>
            <w:r w:rsidRPr="0065690F">
              <w:t xml:space="preserve">. Retrieved from: </w:t>
            </w:r>
            <w:hyperlink r:id="rId11" w:history="1">
              <w:r w:rsidRPr="0065690F">
                <w:rPr>
                  <w:color w:val="0000FF"/>
                  <w:u w:val="single"/>
                </w:rPr>
                <w:t>https://www4.fisheries.go.th/local/file_document/20200417172944_1_file.PDF</w:t>
              </w:r>
            </w:hyperlink>
          </w:p>
          <w:p w14:paraId="03BECC0E" w14:textId="77777777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8" w:hanging="357"/>
            </w:pPr>
            <w:r w:rsidRPr="0065690F">
              <w:t xml:space="preserve">Import Health Standard: Aquatic Animal Products. (2022). Aquatic Animal Products, Import Health Standard. Retrieved from: </w:t>
            </w:r>
            <w:hyperlink r:id="rId12" w:history="1">
              <w:r w:rsidRPr="0065690F">
                <w:rPr>
                  <w:color w:val="0000FF"/>
                  <w:u w:val="single"/>
                </w:rPr>
                <w:t>https://www.mpi.govt.nz/dmsdocument/51229-Aquatic-Animal-Products-Import-health-standard</w:t>
              </w:r>
            </w:hyperlink>
          </w:p>
          <w:p w14:paraId="49A6F9DF" w14:textId="77777777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8" w:hanging="357"/>
            </w:pPr>
            <w:r w:rsidRPr="0065690F">
              <w:t xml:space="preserve">REGULATION (EC) No 1069/2009 OF THE EUROPEAN PARLIAMENT AND OF THE COUNCIL. Retrieved from: </w:t>
            </w:r>
            <w:hyperlink r:id="rId13" w:history="1">
              <w:r w:rsidRPr="0065690F">
                <w:rPr>
                  <w:color w:val="0000FF"/>
                  <w:u w:val="single"/>
                </w:rPr>
                <w:t>https://eur-lex.europa.eu/LexUriServ/LexUriServ.do?uri=OJ:L:2009:300:0001:0033:EN:PDF</w:t>
              </w:r>
            </w:hyperlink>
          </w:p>
          <w:p w14:paraId="25CCB01D" w14:textId="77777777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8" w:hanging="357"/>
            </w:pPr>
            <w:r w:rsidRPr="0065690F">
              <w:t xml:space="preserve">WORLD ORGANISATION FOR ANIMAL HEALTH (WAOH). (2014). AQUATIC ANIMAL HEALTH CODE. Seventeenth Edition. ISBN 978-92-9044-942-3. Retrieved from: </w:t>
            </w:r>
            <w:hyperlink r:id="rId14" w:history="1">
              <w:r w:rsidRPr="0065690F">
                <w:rPr>
                  <w:color w:val="0000FF"/>
                  <w:u w:val="single"/>
                </w:rPr>
                <w:t>https://www.woah.org/en/what-we-do/standards/codes-and-manuals/aquatic-code-online-access/</w:t>
              </w:r>
            </w:hyperlink>
          </w:p>
          <w:p w14:paraId="388D02AE" w14:textId="7B901727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8" w:hanging="357"/>
            </w:pPr>
            <w:r w:rsidRPr="0065690F">
              <w:t xml:space="preserve">US DEPARTMENT OF AGRICULTURE (USDA). 2022. Voluntary 2022 US National Animal Health Reporting System (NAHRS) Reportable Diseases, Infections, and Infestations List. Animal and Plant Health Inspection Service </w:t>
            </w:r>
            <w:hyperlink r:id="rId15" w:history="1">
              <w:r w:rsidRPr="0065690F">
                <w:rPr>
                  <w:color w:val="0000FF"/>
                  <w:u w:val="single"/>
                </w:rPr>
                <w:t>https://www.aphis.usda.gov/animal_health/nahrs/downloads/nlrad-nahrs-disease-list.pdf</w:t>
              </w:r>
            </w:hyperlink>
          </w:p>
          <w:p w14:paraId="14ACA541" w14:textId="77777777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8" w:hanging="357"/>
            </w:pPr>
            <w:r w:rsidRPr="0065690F">
              <w:t xml:space="preserve">Bondad-Reantaso, M. G., McGladdery, S. E., East, I., &amp; Subasinghe, R. P. (2001). Asia diagnostic guide to aquatic animal diseases. Food and Agriculture Organization of the United Nations (FAO), the Network of Aquaculture Centers in Asia-Pacific (NACA). </w:t>
            </w:r>
            <w:hyperlink r:id="rId16" w:history="1">
              <w:r w:rsidRPr="0065690F">
                <w:rPr>
                  <w:color w:val="0000FF"/>
                  <w:u w:val="single"/>
                </w:rPr>
                <w:t>https://www.fao.org/3/y1679e/y1679e.pdf</w:t>
              </w:r>
            </w:hyperlink>
          </w:p>
          <w:p w14:paraId="3E4C7280" w14:textId="77777777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8" w:hanging="357"/>
            </w:pPr>
            <w:r w:rsidRPr="0065690F">
              <w:t>Egyptian Standard Specification CE: 3957/2005: Fish diets</w:t>
            </w:r>
          </w:p>
          <w:p w14:paraId="15D161B5" w14:textId="77777777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8" w:hanging="357"/>
            </w:pPr>
            <w:r w:rsidRPr="0065690F">
              <w:t>Gulf Standard Specification MQS: 1072/2002 Standard specifications for raw feed materials, feed additives, and manufactured feed for farm animals and poultry)</w:t>
            </w:r>
          </w:p>
          <w:p w14:paraId="1C9E21FD" w14:textId="77777777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8" w:hanging="357"/>
            </w:pPr>
            <w:r w:rsidRPr="0065690F">
              <w:t>Nutritional requirements of fish (Parts I and II): Academy of Scientific Research and Technology: Project to determine the nutritional requirements of fish under intensive environmental conditions: Arab Republic of Egypt (2007)</w:t>
            </w:r>
          </w:p>
          <w:p w14:paraId="798ABA74" w14:textId="77777777" w:rsidR="001C31C0" w:rsidRPr="0065690F" w:rsidRDefault="002B611E" w:rsidP="00242E7B">
            <w:pPr>
              <w:keepNext/>
              <w:numPr>
                <w:ilvl w:val="0"/>
                <w:numId w:val="16"/>
              </w:numPr>
              <w:ind w:left="358" w:hanging="357"/>
            </w:pPr>
            <w:r w:rsidRPr="0065690F">
              <w:t>Egyptian Standard Specification CE: 4089/2008 Shrimp rations</w:t>
            </w:r>
          </w:p>
          <w:p w14:paraId="1438E4F6" w14:textId="317094C1" w:rsidR="001C31C0" w:rsidRPr="0065690F" w:rsidRDefault="002B611E" w:rsidP="00242E7B">
            <w:pPr>
              <w:keepNext/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Gulf Standard Specification MQS: 1072/2002 Standard specifications for raw feed materials, feed additives, and manufactured feed for farm animals and poultry</w:t>
            </w:r>
            <w:bookmarkStart w:id="56" w:name="sps9b"/>
            <w:bookmarkEnd w:id="55"/>
            <w:bookmarkEnd w:id="56"/>
          </w:p>
        </w:tc>
      </w:tr>
      <w:tr w:rsidR="00722C18" w14:paraId="337505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F143C" w14:textId="77777777" w:rsidR="00EA4725" w:rsidRPr="00441372" w:rsidRDefault="002B61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81305" w14:textId="77777777" w:rsidR="00EA4725" w:rsidRPr="00441372" w:rsidRDefault="002B611E" w:rsidP="00242E7B">
            <w:pPr>
              <w:spacing w:before="120" w:after="8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To be determined.</w:t>
            </w:r>
            <w:bookmarkEnd w:id="58"/>
          </w:p>
          <w:p w14:paraId="152E7CC3" w14:textId="77777777" w:rsidR="00EA4725" w:rsidRPr="00441372" w:rsidRDefault="002B611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To be determined.</w:t>
            </w:r>
            <w:bookmarkEnd w:id="60"/>
          </w:p>
        </w:tc>
      </w:tr>
      <w:tr w:rsidR="00722C18" w14:paraId="054ED9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E1678" w14:textId="77777777" w:rsidR="00EA4725" w:rsidRPr="00441372" w:rsidRDefault="002B61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0B456" w14:textId="77777777" w:rsidR="00EA4725" w:rsidRPr="00441372" w:rsidRDefault="002B611E" w:rsidP="00242E7B">
            <w:pPr>
              <w:spacing w:before="120" w:after="8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716330AA" w14:textId="77777777" w:rsidR="00EA4725" w:rsidRPr="00441372" w:rsidRDefault="002B61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722C18" w14:paraId="6A0488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710C5" w14:textId="77777777" w:rsidR="00EA4725" w:rsidRPr="00441372" w:rsidRDefault="002B61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B32ED" w14:textId="01B38902" w:rsidR="00EA4725" w:rsidRPr="00242E7B" w:rsidRDefault="002B611E" w:rsidP="00242E7B">
            <w:pPr>
              <w:spacing w:before="120" w:after="8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r w:rsidR="00242E7B" w:rsidRPr="00441372">
              <w:rPr>
                <w:b/>
              </w:rPr>
              <w:t>[</w:t>
            </w:r>
            <w:r w:rsidR="00242E7B">
              <w:rPr>
                <w:b/>
              </w:rPr>
              <w:t>X</w:t>
            </w:r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242E7B">
              <w:t>3 May 2024</w:t>
            </w:r>
          </w:p>
          <w:p w14:paraId="78ED945F" w14:textId="77777777" w:rsidR="00EA4725" w:rsidRPr="00441372" w:rsidRDefault="002B611E" w:rsidP="00242E7B">
            <w:pPr>
              <w:spacing w:after="80"/>
            </w:pPr>
            <w:bookmarkStart w:id="70" w:name="X_SPS_Reg_12C"/>
            <w:r w:rsidRPr="00441372">
              <w:rPr>
                <w:b/>
              </w:rPr>
              <w:t>Agency or authority designated to handle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b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D"/>
            <w:r w:rsidRPr="00441372">
              <w:rPr>
                <w:b/>
              </w:rPr>
              <w:t>National Notification Authority</w:t>
            </w:r>
            <w:bookmarkEnd w:id="72"/>
            <w:r w:rsidRPr="00441372">
              <w:rPr>
                <w:b/>
              </w:rPr>
              <w:t>, [</w:t>
            </w:r>
            <w:bookmarkStart w:id="73" w:name="sps12c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E"/>
            <w:r w:rsidRPr="00441372">
              <w:rPr>
                <w:b/>
              </w:rPr>
              <w:t>National Enquiry Point</w:t>
            </w:r>
            <w:bookmarkEnd w:id="74"/>
            <w:r w:rsidRPr="00441372">
              <w:rPr>
                <w:b/>
              </w:rPr>
              <w:t xml:space="preserve">. </w:t>
            </w:r>
            <w:bookmarkStart w:id="75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6" w:name="sps12d"/>
          </w:p>
          <w:p w14:paraId="4D61FE77" w14:textId="77777777" w:rsidR="001C31C0" w:rsidRPr="0065690F" w:rsidRDefault="002B611E" w:rsidP="00441372">
            <w:r w:rsidRPr="0065690F">
              <w:t>Saudi Food and Drug Authority</w:t>
            </w:r>
          </w:p>
          <w:p w14:paraId="436C021B" w14:textId="77777777" w:rsidR="001C31C0" w:rsidRPr="0065690F" w:rsidRDefault="002B611E" w:rsidP="00441372">
            <w:r w:rsidRPr="0065690F">
              <w:t>SFDA - Northern Ring Branch Road, Dist Unit number : 1 4904 Dist، Riyadh 6336</w:t>
            </w:r>
          </w:p>
          <w:p w14:paraId="2199AEB6" w14:textId="77777777" w:rsidR="001C31C0" w:rsidRPr="0065690F" w:rsidRDefault="002B611E" w:rsidP="00441372">
            <w:r w:rsidRPr="0065690F">
              <w:t>Tel: +(966 11) 203 8222</w:t>
            </w:r>
          </w:p>
          <w:p w14:paraId="1FD03AFC" w14:textId="77777777" w:rsidR="001C31C0" w:rsidRPr="0065690F" w:rsidRDefault="002B611E" w:rsidP="00441372">
            <w:r w:rsidRPr="0065690F">
              <w:t>Fax: +(966 11) 210 9825</w:t>
            </w:r>
          </w:p>
          <w:p w14:paraId="1273983C" w14:textId="77777777" w:rsidR="001C31C0" w:rsidRPr="0065690F" w:rsidRDefault="002B611E" w:rsidP="00441372">
            <w:r w:rsidRPr="0065690F">
              <w:t xml:space="preserve">E-mail: </w:t>
            </w:r>
            <w:hyperlink r:id="rId17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77A40298" w14:textId="77777777" w:rsidR="001C31C0" w:rsidRPr="0065690F" w:rsidRDefault="002B611E" w:rsidP="00441372">
            <w:pPr>
              <w:spacing w:after="120"/>
            </w:pPr>
            <w:r w:rsidRPr="0065690F">
              <w:t xml:space="preserve">Website: </w:t>
            </w:r>
            <w:hyperlink r:id="rId18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End w:id="76"/>
          </w:p>
        </w:tc>
      </w:tr>
      <w:tr w:rsidR="00722C18" w14:paraId="561966E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F131E1" w14:textId="77777777" w:rsidR="00EA4725" w:rsidRPr="00441372" w:rsidRDefault="002B61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135E81" w14:textId="77777777" w:rsidR="00EA4725" w:rsidRPr="00441372" w:rsidRDefault="002B611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7" w:name="X_SPS_Reg_13A"/>
            <w:r w:rsidRPr="00441372">
              <w:rPr>
                <w:b/>
              </w:rPr>
              <w:t>Text(s) available from</w:t>
            </w:r>
            <w:bookmarkEnd w:id="77"/>
            <w:r w:rsidRPr="00441372">
              <w:rPr>
                <w:b/>
              </w:rPr>
              <w:t>: [</w:t>
            </w:r>
            <w:bookmarkStart w:id="78" w:name="sps13a"/>
            <w:r w:rsidRPr="00441372">
              <w:rPr>
                <w:b/>
              </w:rPr>
              <w:t>X</w:t>
            </w:r>
            <w:bookmarkEnd w:id="78"/>
            <w:r w:rsidRPr="00441372">
              <w:rPr>
                <w:b/>
              </w:rPr>
              <w:t>] </w:t>
            </w:r>
            <w:bookmarkStart w:id="79" w:name="X_SPS_Reg_13B"/>
            <w:r w:rsidRPr="00441372">
              <w:rPr>
                <w:b/>
              </w:rPr>
              <w:t>National Notification Authority</w:t>
            </w:r>
            <w:bookmarkEnd w:id="79"/>
            <w:r w:rsidRPr="00441372">
              <w:rPr>
                <w:b/>
              </w:rPr>
              <w:t>, [</w:t>
            </w:r>
            <w:bookmarkStart w:id="80" w:name="sps13b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C"/>
            <w:r w:rsidRPr="00441372">
              <w:rPr>
                <w:b/>
              </w:rPr>
              <w:t>National Enquiry Point</w:t>
            </w:r>
            <w:bookmarkEnd w:id="81"/>
            <w:r w:rsidRPr="00441372">
              <w:rPr>
                <w:b/>
              </w:rPr>
              <w:t xml:space="preserve">. </w:t>
            </w:r>
            <w:bookmarkStart w:id="82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2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3" w:name="sps13c"/>
          </w:p>
          <w:p w14:paraId="5C1D4591" w14:textId="77777777" w:rsidR="00EA4725" w:rsidRPr="0065690F" w:rsidRDefault="002B61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6A02A92F" w14:textId="77777777" w:rsidR="00EA4725" w:rsidRPr="0065690F" w:rsidRDefault="002B61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- Northern Ring Branch Road, Dist Unit number : 1 4904 Dist، Riyadh 6336</w:t>
            </w:r>
          </w:p>
          <w:p w14:paraId="0321644B" w14:textId="77777777" w:rsidR="00EA4725" w:rsidRPr="0065690F" w:rsidRDefault="002B61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</w:t>
            </w:r>
          </w:p>
          <w:p w14:paraId="33113A28" w14:textId="77777777" w:rsidR="00EA4725" w:rsidRPr="0065690F" w:rsidRDefault="002B61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36F0F11E" w14:textId="77777777" w:rsidR="00EA4725" w:rsidRPr="0065690F" w:rsidRDefault="002B61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9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545EDB8C" w14:textId="77777777" w:rsidR="00EA4725" w:rsidRPr="0065690F" w:rsidRDefault="002B611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20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End w:id="83"/>
          </w:p>
        </w:tc>
      </w:tr>
    </w:tbl>
    <w:p w14:paraId="278E3624" w14:textId="77777777" w:rsidR="007141CF" w:rsidRPr="00441372" w:rsidRDefault="007141CF" w:rsidP="00441372"/>
    <w:sectPr w:rsidR="007141CF" w:rsidRPr="00441372" w:rsidSect="004428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6E2C" w14:textId="77777777" w:rsidR="002B611E" w:rsidRDefault="002B611E">
      <w:r>
        <w:separator/>
      </w:r>
    </w:p>
  </w:endnote>
  <w:endnote w:type="continuationSeparator" w:id="0">
    <w:p w14:paraId="36022D2B" w14:textId="77777777" w:rsidR="002B611E" w:rsidRDefault="002B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3C5B" w14:textId="03C853CF" w:rsidR="00EA4725" w:rsidRPr="0044282E" w:rsidRDefault="002B611E" w:rsidP="0044282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A810" w14:textId="41AC2BDB" w:rsidR="00EA4725" w:rsidRPr="0044282E" w:rsidRDefault="002B611E" w:rsidP="0044282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C6CB" w14:textId="77777777" w:rsidR="00C863EB" w:rsidRPr="00441372" w:rsidRDefault="002B611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E631" w14:textId="77777777" w:rsidR="002B611E" w:rsidRDefault="002B611E">
      <w:r>
        <w:separator/>
      </w:r>
    </w:p>
  </w:footnote>
  <w:footnote w:type="continuationSeparator" w:id="0">
    <w:p w14:paraId="18924DB7" w14:textId="77777777" w:rsidR="002B611E" w:rsidRDefault="002B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37FB" w14:textId="77777777" w:rsidR="0044282E" w:rsidRPr="0044282E" w:rsidRDefault="002B611E" w:rsidP="004428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282E">
      <w:t>G/SPS/N/SAU/530</w:t>
    </w:r>
  </w:p>
  <w:p w14:paraId="26691BA5" w14:textId="77777777" w:rsidR="0044282E" w:rsidRPr="0044282E" w:rsidRDefault="0044282E" w:rsidP="004428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336FC3" w14:textId="4CEC759E" w:rsidR="0044282E" w:rsidRPr="0044282E" w:rsidRDefault="002B611E" w:rsidP="004428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282E">
      <w:t xml:space="preserve">- </w:t>
    </w:r>
    <w:r w:rsidRPr="0044282E">
      <w:fldChar w:fldCharType="begin"/>
    </w:r>
    <w:r w:rsidRPr="0044282E">
      <w:instrText xml:space="preserve"> PAGE </w:instrText>
    </w:r>
    <w:r w:rsidRPr="0044282E">
      <w:fldChar w:fldCharType="separate"/>
    </w:r>
    <w:r w:rsidRPr="0044282E">
      <w:rPr>
        <w:noProof/>
      </w:rPr>
      <w:t>2</w:t>
    </w:r>
    <w:r w:rsidRPr="0044282E">
      <w:fldChar w:fldCharType="end"/>
    </w:r>
    <w:r w:rsidRPr="0044282E">
      <w:t xml:space="preserve"> -</w:t>
    </w:r>
  </w:p>
  <w:p w14:paraId="29AA44B6" w14:textId="535CFBC4" w:rsidR="00EA4725" w:rsidRPr="0044282E" w:rsidRDefault="00EA4725" w:rsidP="0044282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6AFC" w14:textId="77777777" w:rsidR="0044282E" w:rsidRPr="0044282E" w:rsidRDefault="002B611E" w:rsidP="004428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282E">
      <w:t>G/SPS/N/SAU/530</w:t>
    </w:r>
  </w:p>
  <w:p w14:paraId="590296B8" w14:textId="77777777" w:rsidR="0044282E" w:rsidRPr="0044282E" w:rsidRDefault="0044282E" w:rsidP="004428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78FD95" w14:textId="2F332AED" w:rsidR="0044282E" w:rsidRPr="0044282E" w:rsidRDefault="002B611E" w:rsidP="004428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282E">
      <w:t xml:space="preserve">- </w:t>
    </w:r>
    <w:r w:rsidRPr="0044282E">
      <w:fldChar w:fldCharType="begin"/>
    </w:r>
    <w:r w:rsidRPr="0044282E">
      <w:instrText xml:space="preserve"> PAGE </w:instrText>
    </w:r>
    <w:r w:rsidRPr="0044282E">
      <w:fldChar w:fldCharType="separate"/>
    </w:r>
    <w:r w:rsidRPr="0044282E">
      <w:rPr>
        <w:noProof/>
      </w:rPr>
      <w:t>2</w:t>
    </w:r>
    <w:r w:rsidRPr="0044282E">
      <w:fldChar w:fldCharType="end"/>
    </w:r>
    <w:r w:rsidRPr="0044282E">
      <w:t xml:space="preserve"> -</w:t>
    </w:r>
  </w:p>
  <w:p w14:paraId="115EAFE6" w14:textId="3743CF6B" w:rsidR="00EA4725" w:rsidRPr="0044282E" w:rsidRDefault="00EA4725" w:rsidP="0044282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22C18" w14:paraId="5706899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70821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3CA804" w14:textId="5B45824F" w:rsidR="00ED54E0" w:rsidRPr="00EA4725" w:rsidRDefault="002B61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4"/>
    <w:tr w:rsidR="00722C18" w14:paraId="326112C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D9C538" w14:textId="77777777" w:rsidR="00ED54E0" w:rsidRPr="00EA4725" w:rsidRDefault="00264B68" w:rsidP="00422B6F">
          <w:pPr>
            <w:jc w:val="left"/>
          </w:pPr>
          <w:r>
            <w:rPr>
              <w:lang w:eastAsia="en-GB"/>
            </w:rPr>
            <w:pict w14:anchorId="631788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6FBAE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22C18" w14:paraId="26B673D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1AD36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547B54" w14:textId="77777777" w:rsidR="0044282E" w:rsidRDefault="002B611E" w:rsidP="00656ABC">
          <w:pPr>
            <w:jc w:val="right"/>
            <w:rPr>
              <w:b/>
              <w:szCs w:val="16"/>
            </w:rPr>
          </w:pPr>
          <w:bookmarkStart w:id="85" w:name="bmkSymbols"/>
          <w:r>
            <w:rPr>
              <w:b/>
              <w:szCs w:val="16"/>
            </w:rPr>
            <w:t>G/SPS/N/SAU/530</w:t>
          </w:r>
          <w:bookmarkEnd w:id="85"/>
        </w:p>
      </w:tc>
    </w:tr>
    <w:tr w:rsidR="00722C18" w14:paraId="462B75C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8809F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F39F1A" w14:textId="40F14E8C" w:rsidR="00ED54E0" w:rsidRPr="00580AC9" w:rsidRDefault="002B611E" w:rsidP="00422B6F">
          <w:pPr>
            <w:jc w:val="right"/>
            <w:rPr>
              <w:szCs w:val="16"/>
            </w:rPr>
          </w:pPr>
          <w:bookmarkStart w:id="86" w:name="spsDateDistribution"/>
          <w:bookmarkStart w:id="87" w:name="bmkDate"/>
          <w:bookmarkEnd w:id="86"/>
          <w:bookmarkEnd w:id="87"/>
          <w:r>
            <w:rPr>
              <w:szCs w:val="16"/>
            </w:rPr>
            <w:t>4 March 2024</w:t>
          </w:r>
        </w:p>
      </w:tc>
    </w:tr>
    <w:tr w:rsidR="00722C18" w14:paraId="5A327D2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51F1CB" w14:textId="3FE02550" w:rsidR="00ED54E0" w:rsidRPr="00EA4725" w:rsidRDefault="002B611E" w:rsidP="00422B6F">
          <w:pPr>
            <w:jc w:val="left"/>
            <w:rPr>
              <w:b/>
            </w:rPr>
          </w:pPr>
          <w:bookmarkStart w:id="88" w:name="bmkSerial"/>
          <w:r w:rsidRPr="00441372">
            <w:rPr>
              <w:color w:val="FF0000"/>
              <w:szCs w:val="16"/>
            </w:rPr>
            <w:t>(</w:t>
          </w:r>
          <w:bookmarkStart w:id="89" w:name="spsSerialNumber"/>
          <w:bookmarkEnd w:id="89"/>
          <w:r w:rsidR="00344B4A">
            <w:rPr>
              <w:color w:val="FF0000"/>
              <w:szCs w:val="16"/>
            </w:rPr>
            <w:t>24-</w:t>
          </w:r>
          <w:r w:rsidR="00264B68">
            <w:rPr>
              <w:color w:val="FF0000"/>
              <w:szCs w:val="16"/>
            </w:rPr>
            <w:t>1973</w:t>
          </w:r>
          <w:r w:rsidR="00344B4A">
            <w:rPr>
              <w:color w:val="FF0000"/>
              <w:szCs w:val="16"/>
            </w:rPr>
            <w:t xml:space="preserve"> </w:t>
          </w:r>
          <w:r w:rsidRPr="00441372">
            <w:rPr>
              <w:color w:val="FF0000"/>
              <w:szCs w:val="16"/>
            </w:rPr>
            <w:t>)</w:t>
          </w:r>
          <w:bookmarkEnd w:id="8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B5A973" w14:textId="77777777" w:rsidR="00ED54E0" w:rsidRPr="00EA4725" w:rsidRDefault="002B611E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722C18" w14:paraId="7151B79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F88CAC" w14:textId="51AB6B9D" w:rsidR="00ED54E0" w:rsidRPr="00EA4725" w:rsidRDefault="002B611E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398937" w14:textId="79E12E83" w:rsidR="00ED54E0" w:rsidRPr="00441372" w:rsidRDefault="002B611E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14:paraId="66FC963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8C0F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CCE07C" w:tentative="1">
      <w:start w:val="1"/>
      <w:numFmt w:val="lowerLetter"/>
      <w:lvlText w:val="%2."/>
      <w:lvlJc w:val="left"/>
      <w:pPr>
        <w:ind w:left="1080" w:hanging="360"/>
      </w:pPr>
    </w:lvl>
    <w:lvl w:ilvl="2" w:tplc="9B3E32B8" w:tentative="1">
      <w:start w:val="1"/>
      <w:numFmt w:val="lowerRoman"/>
      <w:lvlText w:val="%3."/>
      <w:lvlJc w:val="right"/>
      <w:pPr>
        <w:ind w:left="1800" w:hanging="180"/>
      </w:pPr>
    </w:lvl>
    <w:lvl w:ilvl="3" w:tplc="309049EC" w:tentative="1">
      <w:start w:val="1"/>
      <w:numFmt w:val="decimal"/>
      <w:lvlText w:val="%4."/>
      <w:lvlJc w:val="left"/>
      <w:pPr>
        <w:ind w:left="2520" w:hanging="360"/>
      </w:pPr>
    </w:lvl>
    <w:lvl w:ilvl="4" w:tplc="3C6C7B1A" w:tentative="1">
      <w:start w:val="1"/>
      <w:numFmt w:val="lowerLetter"/>
      <w:lvlText w:val="%5."/>
      <w:lvlJc w:val="left"/>
      <w:pPr>
        <w:ind w:left="3240" w:hanging="360"/>
      </w:pPr>
    </w:lvl>
    <w:lvl w:ilvl="5" w:tplc="111CA2E8" w:tentative="1">
      <w:start w:val="1"/>
      <w:numFmt w:val="lowerRoman"/>
      <w:lvlText w:val="%6."/>
      <w:lvlJc w:val="right"/>
      <w:pPr>
        <w:ind w:left="3960" w:hanging="180"/>
      </w:pPr>
    </w:lvl>
    <w:lvl w:ilvl="6" w:tplc="0D4430CA" w:tentative="1">
      <w:start w:val="1"/>
      <w:numFmt w:val="decimal"/>
      <w:lvlText w:val="%7."/>
      <w:lvlJc w:val="left"/>
      <w:pPr>
        <w:ind w:left="4680" w:hanging="360"/>
      </w:pPr>
    </w:lvl>
    <w:lvl w:ilvl="7" w:tplc="1C1CCA5E" w:tentative="1">
      <w:start w:val="1"/>
      <w:numFmt w:val="lowerLetter"/>
      <w:lvlText w:val="%8."/>
      <w:lvlJc w:val="left"/>
      <w:pPr>
        <w:ind w:left="5400" w:hanging="360"/>
      </w:pPr>
    </w:lvl>
    <w:lvl w:ilvl="8" w:tplc="F54ABE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B2A1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7286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C22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805F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DEB7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B298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2628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5867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6C2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01527079">
    <w:abstractNumId w:val="9"/>
  </w:num>
  <w:num w:numId="2" w16cid:durableId="33964447">
    <w:abstractNumId w:val="7"/>
  </w:num>
  <w:num w:numId="3" w16cid:durableId="986739361">
    <w:abstractNumId w:val="6"/>
  </w:num>
  <w:num w:numId="4" w16cid:durableId="685254661">
    <w:abstractNumId w:val="5"/>
  </w:num>
  <w:num w:numId="5" w16cid:durableId="1961568133">
    <w:abstractNumId w:val="4"/>
  </w:num>
  <w:num w:numId="6" w16cid:durableId="1647274229">
    <w:abstractNumId w:val="12"/>
  </w:num>
  <w:num w:numId="7" w16cid:durableId="1873959074">
    <w:abstractNumId w:val="11"/>
  </w:num>
  <w:num w:numId="8" w16cid:durableId="508830234">
    <w:abstractNumId w:val="10"/>
  </w:num>
  <w:num w:numId="9" w16cid:durableId="1168909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755463">
    <w:abstractNumId w:val="13"/>
  </w:num>
  <w:num w:numId="11" w16cid:durableId="825510622">
    <w:abstractNumId w:val="8"/>
  </w:num>
  <w:num w:numId="12" w16cid:durableId="1815876096">
    <w:abstractNumId w:val="3"/>
  </w:num>
  <w:num w:numId="13" w16cid:durableId="1072122210">
    <w:abstractNumId w:val="2"/>
  </w:num>
  <w:num w:numId="14" w16cid:durableId="1424374700">
    <w:abstractNumId w:val="1"/>
  </w:num>
  <w:num w:numId="15" w16cid:durableId="1461339626">
    <w:abstractNumId w:val="0"/>
  </w:num>
  <w:num w:numId="16" w16cid:durableId="11802409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31C0"/>
    <w:rsid w:val="001E291F"/>
    <w:rsid w:val="001E596A"/>
    <w:rsid w:val="00233408"/>
    <w:rsid w:val="00242E7B"/>
    <w:rsid w:val="0025513D"/>
    <w:rsid w:val="00264B68"/>
    <w:rsid w:val="0027067B"/>
    <w:rsid w:val="00272C98"/>
    <w:rsid w:val="002A67C2"/>
    <w:rsid w:val="002B611E"/>
    <w:rsid w:val="002C2634"/>
    <w:rsid w:val="00334D8B"/>
    <w:rsid w:val="00344B4A"/>
    <w:rsid w:val="0035602E"/>
    <w:rsid w:val="003572B4"/>
    <w:rsid w:val="003817C7"/>
    <w:rsid w:val="00395125"/>
    <w:rsid w:val="003E2958"/>
    <w:rsid w:val="00422B6F"/>
    <w:rsid w:val="00423377"/>
    <w:rsid w:val="004252DF"/>
    <w:rsid w:val="00441372"/>
    <w:rsid w:val="0044282E"/>
    <w:rsid w:val="00467032"/>
    <w:rsid w:val="0046754A"/>
    <w:rsid w:val="004B39D5"/>
    <w:rsid w:val="004E4B52"/>
    <w:rsid w:val="004F203A"/>
    <w:rsid w:val="005336B8"/>
    <w:rsid w:val="00547B5F"/>
    <w:rsid w:val="00580AC9"/>
    <w:rsid w:val="005B04B9"/>
    <w:rsid w:val="005B68C7"/>
    <w:rsid w:val="005B7054"/>
    <w:rsid w:val="005C04C1"/>
    <w:rsid w:val="005D5981"/>
    <w:rsid w:val="005E0748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2C18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7F1A"/>
    <w:rsid w:val="009A2161"/>
    <w:rsid w:val="009A6F54"/>
    <w:rsid w:val="009E6E49"/>
    <w:rsid w:val="00A52B02"/>
    <w:rsid w:val="00A6057A"/>
    <w:rsid w:val="00A62304"/>
    <w:rsid w:val="00A74017"/>
    <w:rsid w:val="00AA332C"/>
    <w:rsid w:val="00AC1FD2"/>
    <w:rsid w:val="00AC27F8"/>
    <w:rsid w:val="00AD4C72"/>
    <w:rsid w:val="00AE057B"/>
    <w:rsid w:val="00AE2AEE"/>
    <w:rsid w:val="00B00276"/>
    <w:rsid w:val="00B230EC"/>
    <w:rsid w:val="00B33804"/>
    <w:rsid w:val="00B367FB"/>
    <w:rsid w:val="00B52738"/>
    <w:rsid w:val="00B56EDC"/>
    <w:rsid w:val="00B94A75"/>
    <w:rsid w:val="00BA7AB9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56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BA7AB9"/>
    <w:rPr>
      <w:rFonts w:ascii="Verdana" w:hAnsi="Verdana"/>
      <w:sz w:val="1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24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ah.org/en/what-we-do/standards/codes-and-manuals/aquatic-code-online-access/?id=169&amp;L=1&amp;htmfile=chapitre_diseases_listed.htm" TargetMode="External"/><Relationship Id="rId13" Type="http://schemas.openxmlformats.org/officeDocument/2006/relationships/hyperlink" Target="https://eur-lex.europa.eu/LexUriServ/LexUriServ.do?uri=OJ:L:2009:300:0001:0033:EN:PDF" TargetMode="External"/><Relationship Id="rId18" Type="http://schemas.openxmlformats.org/officeDocument/2006/relationships/hyperlink" Target="http://www.sfda.gov.sa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dmsdocument/51229-Aquatic-Animal-Products-Import-health-standard" TargetMode="External"/><Relationship Id="rId17" Type="http://schemas.openxmlformats.org/officeDocument/2006/relationships/hyperlink" Target="mailto:SPSEP.Food@sfda.gov.sa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ao.org/3/y1679e/y1679e.pdf" TargetMode="External"/><Relationship Id="rId20" Type="http://schemas.openxmlformats.org/officeDocument/2006/relationships/hyperlink" Target="http://www.sfda.gov.s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4.fisheries.go.th/local/file_document/20200417172944_1_file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phis.usda.gov/animal_health/nahrs/downloads/nlrad-nahrs-disease-list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oie.int" TargetMode="External"/><Relationship Id="rId19" Type="http://schemas.openxmlformats.org/officeDocument/2006/relationships/hyperlink" Target="mailto:SPSEP.Food@sfda.gov.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org/fishery/affris/feed-and-feed-ingredient-standards/en/" TargetMode="External"/><Relationship Id="rId14" Type="http://schemas.openxmlformats.org/officeDocument/2006/relationships/hyperlink" Target="https://www.woah.org/en/what-we-do/standards/codes-and-manuals/aquatic-code-online-acces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19ae477e-cebe-4a6a-9c3b-acb1daaf7845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C867774-3353-4296-9DE3-8E92AE6310D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844</Words>
  <Characters>5838</Characters>
  <Application>Microsoft Office Word</Application>
  <DocSecurity>0</DocSecurity>
  <Lines>132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18</cp:revision>
  <dcterms:created xsi:type="dcterms:W3CDTF">2017-07-03T11:19:00Z</dcterms:created>
  <dcterms:modified xsi:type="dcterms:W3CDTF">2024-03-04T07:37:00Z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G/SPS/N/SAU/530</vt:lpwstr>
  </property>
  <property fmtid="{D5CDD505-2E9C-101B-9397-08002B2CF9AE}" pid="3" name="TitusGUID">
    <vt:lpwstr>19ae477e-cebe-4a6a-9c3b-acb1daaf7845</vt:lpwstr>
  </property>
  <property fmtid="{D5CDD505-2E9C-101B-9397-08002B2CF9AE}" pid="4" name="WTOCLASSIFICATION">
    <vt:lpwstr>WTO OFFICIAL</vt:lpwstr>
  </property>
</Properties>
</file>