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FE2C" w14:textId="64363345" w:rsidR="009239F7" w:rsidRPr="002F6A28" w:rsidRDefault="00937F4C" w:rsidP="00937F4C">
      <w:pPr>
        <w:pStyle w:val="Title"/>
        <w:tabs>
          <w:tab w:val="left" w:pos="3612"/>
          <w:tab w:val="center" w:pos="4513"/>
        </w:tabs>
        <w:jc w:val="left"/>
        <w:rPr>
          <w:caps w:val="0"/>
          <w:kern w:val="0"/>
        </w:rPr>
      </w:pPr>
      <w:r>
        <w:rPr>
          <w:caps w:val="0"/>
          <w:kern w:val="0"/>
        </w:rPr>
        <w:tab/>
      </w:r>
      <w:r>
        <w:rPr>
          <w:caps w:val="0"/>
          <w:kern w:val="0"/>
        </w:rPr>
        <w:tab/>
      </w:r>
      <w:r w:rsidRPr="002F6A28">
        <w:rPr>
          <w:caps w:val="0"/>
          <w:kern w:val="0"/>
        </w:rPr>
        <w:t>NOTIFICATION</w:t>
      </w:r>
    </w:p>
    <w:p w14:paraId="1978C743" w14:textId="77777777" w:rsidR="009239F7" w:rsidRPr="002F6A28" w:rsidRDefault="00937F4C" w:rsidP="002F6A28">
      <w:pPr>
        <w:jc w:val="center"/>
      </w:pPr>
      <w:r w:rsidRPr="002F6A28">
        <w:t>The following notification is being circulated in accordance with Article 10.6</w:t>
      </w:r>
    </w:p>
    <w:p w14:paraId="498110A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03A68" w14:paraId="5FD6ADD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769DE04" w14:textId="77777777" w:rsidR="00F85C99" w:rsidRPr="002F6A28" w:rsidRDefault="00937F4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377347E" w14:textId="77777777" w:rsidR="00F85C99" w:rsidRPr="002F6A28" w:rsidRDefault="00937F4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7F25951E" w14:textId="77777777" w:rsidR="00F85C99" w:rsidRPr="002F6A28" w:rsidRDefault="00937F4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03A68" w14:paraId="626D04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6DF9A" w14:textId="77777777" w:rsidR="00F85C99" w:rsidRPr="002F6A28" w:rsidRDefault="00937F4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CE505" w14:textId="77777777" w:rsidR="00F85C99" w:rsidRPr="002F6A28" w:rsidRDefault="00937F4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7FAD4FF" w14:textId="77777777" w:rsidR="00EE3A11" w:rsidRPr="00C379C8" w:rsidRDefault="00937F4C" w:rsidP="00155128">
            <w:r w:rsidRPr="00C379C8">
              <w:t>Rwanda Standards Board (RSB)</w:t>
            </w:r>
          </w:p>
          <w:p w14:paraId="7CCA0EDA" w14:textId="77777777" w:rsidR="00EE3A11" w:rsidRPr="00C379C8" w:rsidRDefault="00937F4C" w:rsidP="00155128">
            <w:r w:rsidRPr="00C379C8">
              <w:t>KK 15 Rd, 49</w:t>
            </w:r>
          </w:p>
          <w:p w14:paraId="6EA8C7B0" w14:textId="77777777" w:rsidR="00EE3A11" w:rsidRPr="00C379C8" w:rsidRDefault="00937F4C" w:rsidP="00155128">
            <w:r w:rsidRPr="00C379C8">
              <w:t>P.O.BOX 7099, Kigali, Rwanda</w:t>
            </w:r>
          </w:p>
          <w:p w14:paraId="5C01ACF0" w14:textId="77777777" w:rsidR="00EE3A11" w:rsidRPr="00C379C8" w:rsidRDefault="00937F4C" w:rsidP="00155128">
            <w:r w:rsidRPr="00C379C8">
              <w:t>Tel: +250 788303492</w:t>
            </w:r>
          </w:p>
          <w:p w14:paraId="475452B9" w14:textId="77777777" w:rsidR="00EE3A11" w:rsidRPr="00C379C8" w:rsidRDefault="00937F4C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08F64D64" w14:textId="77777777" w:rsidR="00EE3A11" w:rsidRPr="00C379C8" w:rsidRDefault="00937F4C" w:rsidP="00155128">
            <w:pPr>
              <w:spacing w:after="120"/>
            </w:pPr>
            <w:r w:rsidRPr="00C379C8">
              <w:t>Website: www.rsb.gov.rw</w:t>
            </w:r>
            <w:bookmarkEnd w:id="5"/>
          </w:p>
          <w:p w14:paraId="6C03A20F" w14:textId="77777777" w:rsidR="00F85C99" w:rsidRPr="002F6A28" w:rsidRDefault="00937F4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B03A68" w14:paraId="447049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44F276" w14:textId="77777777" w:rsidR="00F85C99" w:rsidRPr="002F6A28" w:rsidRDefault="00937F4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16455F" w14:textId="77777777" w:rsidR="00F85C99" w:rsidRPr="0058336F" w:rsidRDefault="00937F4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03A68" w14:paraId="471837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6FE37" w14:textId="77777777" w:rsidR="00F85C99" w:rsidRPr="002F6A28" w:rsidRDefault="00937F4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33655" w14:textId="77777777" w:rsidR="00F85C99" w:rsidRPr="002F6A28" w:rsidRDefault="00937F4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Drinking water (ICS code(s): 13.060.20)</w:t>
            </w:r>
            <w:bookmarkEnd w:id="22"/>
          </w:p>
        </w:tc>
      </w:tr>
      <w:tr w:rsidR="00B03A68" w14:paraId="200809A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74462" w14:textId="77777777" w:rsidR="00F85C99" w:rsidRPr="002F6A28" w:rsidRDefault="00937F4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705D8" w14:textId="77777777" w:rsidR="00F85C99" w:rsidRPr="002F6A28" w:rsidRDefault="00937F4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12: 2022, Potable water — Specification</w:t>
            </w:r>
            <w:bookmarkEnd w:id="24"/>
          </w:p>
        </w:tc>
      </w:tr>
      <w:tr w:rsidR="00B03A68" w14:paraId="2E35B3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84CB9" w14:textId="77777777" w:rsidR="00F85C99" w:rsidRPr="002F6A28" w:rsidRDefault="00937F4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54405C" w14:textId="77777777" w:rsidR="00F85C99" w:rsidRPr="002F6A28" w:rsidRDefault="00937F4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East African Standard specifies requirements, sampling and test methods for potable water intended for direct human consumption, domestic and industrial use</w:t>
            </w:r>
            <w:bookmarkEnd w:id="26"/>
          </w:p>
        </w:tc>
      </w:tr>
      <w:tr w:rsidR="00B03A68" w14:paraId="0C3782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CA5C7" w14:textId="77777777" w:rsidR="00F85C99" w:rsidRPr="002F6A28" w:rsidRDefault="00937F4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E0B975" w14:textId="77777777" w:rsidR="00F85C99" w:rsidRPr="002F6A28" w:rsidRDefault="00937F4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Protection of animal or plant life or health; Quality requirements; Harmonization; Reducing trade barriers and facilitating trade</w:t>
            </w:r>
            <w:bookmarkEnd w:id="28"/>
          </w:p>
        </w:tc>
      </w:tr>
      <w:tr w:rsidR="00B03A68" w14:paraId="6DE53D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8613D" w14:textId="77777777" w:rsidR="00F85C99" w:rsidRPr="002F6A28" w:rsidRDefault="00937F4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0749E9" w14:textId="77777777" w:rsidR="00072B36" w:rsidRPr="002F6A28" w:rsidRDefault="00937F4C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9AB46F0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ASTM D 5907-13, Standard test methods for filterable matter (total dissolved solids) and non-filterable matter (total suspended solids) in water</w:t>
            </w:r>
          </w:p>
          <w:p w14:paraId="7ACD301D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ASTM D 3871-84, Standard test method for purgeable organic compounds in water using headspace sampling</w:t>
            </w:r>
          </w:p>
          <w:p w14:paraId="2CBBBAF4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39, Hygiene in the food and drink manufacturing industry — Code of practice</w:t>
            </w:r>
          </w:p>
          <w:p w14:paraId="38FFE434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ASTM D 6239-09, Standard test method for uranium in drinking water by high-resolution alpha-liquid-scintillation spectrometry</w:t>
            </w:r>
          </w:p>
          <w:p w14:paraId="4BE27642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 xml:space="preserve">ISO 10301, Water quality </w:t>
            </w:r>
            <w:r w:rsidRPr="002F6A28">
              <w:rPr>
                <w:rFonts w:ascii="MS UI Gothic" w:eastAsia="MS UI Gothic" w:hAnsi="MS UI Gothic" w:cs="MS UI Gothic"/>
              </w:rPr>
              <w:t>━</w:t>
            </w:r>
            <w:r w:rsidRPr="002F6A28">
              <w:t xml:space="preserve"> Determination of highly volatile halogenated hydrocarbons </w:t>
            </w:r>
            <w:r w:rsidRPr="002F6A28">
              <w:rPr>
                <w:rFonts w:ascii="MS UI Gothic" w:eastAsia="MS UI Gothic" w:hAnsi="MS UI Gothic" w:cs="MS UI Gothic"/>
              </w:rPr>
              <w:t>━</w:t>
            </w:r>
            <w:r w:rsidRPr="002F6A28">
              <w:t xml:space="preserve"> Gas chromatographic methods</w:t>
            </w:r>
          </w:p>
          <w:p w14:paraId="49DF93DF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10359, Water quality -- Determination of fluoride</w:t>
            </w:r>
          </w:p>
          <w:p w14:paraId="2138C04F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10523, Water quality -- Determination of pH</w:t>
            </w:r>
          </w:p>
          <w:p w14:paraId="19365890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11423, Water quality -- Determination of benzene and some derivatives</w:t>
            </w:r>
          </w:p>
          <w:p w14:paraId="54F05930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11732, Water quality -- Determination of ammonium nitrogen -- Method by flow analysis (CFA and FIA) and spectrometric detection</w:t>
            </w:r>
          </w:p>
          <w:p w14:paraId="239A6E37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11885, Water quality -- Determination of selected elements by inductively coupled plasma optical emission spectrometry (ICP-OES)</w:t>
            </w:r>
          </w:p>
          <w:p w14:paraId="7682FD68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11923, Water quality -- Determination of suspended solids by filtration through glass-fibre filters</w:t>
            </w:r>
          </w:p>
          <w:p w14:paraId="1A407F49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11969, Water quality -- Determination of arsenic -- Atomic absorption spectrometric method (hydride technique)</w:t>
            </w:r>
          </w:p>
          <w:p w14:paraId="375FDAC7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12020, Water quality -- Determination of aluminium </w:t>
            </w:r>
            <w:r w:rsidRPr="002F6A28">
              <w:rPr>
                <w:rFonts w:ascii="MS UI Gothic" w:eastAsia="MS UI Gothic" w:hAnsi="MS UI Gothic" w:cs="MS UI Gothic"/>
              </w:rPr>
              <w:t>━</w:t>
            </w:r>
            <w:r w:rsidRPr="002F6A28">
              <w:t xml:space="preserve"> Atomic absorption spectrometric methods</w:t>
            </w:r>
          </w:p>
          <w:p w14:paraId="7358D42A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12846, Water quality -- Determination of mercury -- Method using atomic absorption spectrometry (AAS) with and without enrichment</w:t>
            </w:r>
          </w:p>
          <w:p w14:paraId="31D0413A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28540, Water quality -- Determination of 16 polycyclic aromatic hydrocarbons (PAH) in water-- Method using gas chromatography with mass spectrometric detection (GC-MS)</w:t>
            </w:r>
          </w:p>
          <w:p w14:paraId="1D630C30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14402, Water quality -- Determination of phenol index by flow analysis (FIA and CFA)</w:t>
            </w:r>
          </w:p>
          <w:p w14:paraId="7BD7572A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14911, Water quality -- Determination of dissolved Li+, Na+, NH4+, K+, Mn2+, Ca2+, Mg2+, Sr2+ and Ba2+ using ion chromatography -- Method for water and waste water</w:t>
            </w:r>
          </w:p>
          <w:p w14:paraId="0F37DC46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15061, Water quality -- Determination of dissolved bromate -- Method by liquid chromatography of ions</w:t>
            </w:r>
          </w:p>
          <w:p w14:paraId="6D0A2033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15089, Water quality -- Guidelines for selective immunoassays for the determination of plant treatment and pesticide agents</w:t>
            </w:r>
          </w:p>
          <w:p w14:paraId="38823C43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15681, Water quality -- Determination of orthophosphate and total phosphorus contents by flow analysis (FIA and CFA)</w:t>
            </w:r>
          </w:p>
          <w:p w14:paraId="774EBA5E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16265, Water quality -- Determination of the methylene blue active substances (MBAS) index -- Method using continuous flow analysis (CFA)</w:t>
            </w:r>
          </w:p>
          <w:p w14:paraId="225094CC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16266, Water quality -- Detection and enumeration of Pseudomonas aeruginosa </w:t>
            </w:r>
            <w:r w:rsidRPr="002F6A28">
              <w:rPr>
                <w:rFonts w:ascii="MS UI Gothic" w:eastAsia="MS UI Gothic" w:hAnsi="MS UI Gothic" w:cs="MS UI Gothic"/>
              </w:rPr>
              <w:t>━</w:t>
            </w:r>
            <w:r w:rsidRPr="002F6A28">
              <w:t xml:space="preserve"> Method by membrane filtration</w:t>
            </w:r>
          </w:p>
          <w:p w14:paraId="08691846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21567, Microbiology of food and animal feeding stuffs </w:t>
            </w:r>
            <w:r w:rsidRPr="002F6A28">
              <w:rPr>
                <w:rFonts w:ascii="MS UI Gothic" w:eastAsia="MS UI Gothic" w:hAnsi="MS UI Gothic" w:cs="MS UI Gothic"/>
              </w:rPr>
              <w:t>━</w:t>
            </w:r>
            <w:r w:rsidRPr="002F6A28">
              <w:t xml:space="preserve"> Horizontal method for the detection of Shigella spp.</w:t>
            </w:r>
          </w:p>
          <w:p w14:paraId="42D4F7D1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22743, Water quality -- Determination of sulfates -- Method by continuous flow analysis (CFA)</w:t>
            </w:r>
          </w:p>
          <w:p w14:paraId="7F33E437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5961, Water quality -- Determination of cadmium by atomic absorption spectrometry</w:t>
            </w:r>
          </w:p>
          <w:p w14:paraId="04C70347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6059, Water quality -- Determination of the sum of calcium and magnesium -- EDTA titrimetric method</w:t>
            </w:r>
          </w:p>
          <w:p w14:paraId="61D5607B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6222, Water quality -- Enumeration of culturable microorganisms </w:t>
            </w:r>
            <w:r w:rsidRPr="002F6A28">
              <w:rPr>
                <w:rFonts w:ascii="MS UI Gothic" w:eastAsia="MS UI Gothic" w:hAnsi="MS UI Gothic" w:cs="MS UI Gothic"/>
              </w:rPr>
              <w:t>━</w:t>
            </w:r>
            <w:r w:rsidRPr="002F6A28">
              <w:t xml:space="preserve"> Colony count by inoculation in nutrient agar culture media</w:t>
            </w:r>
          </w:p>
          <w:p w14:paraId="51E33689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6332, Water quality </w:t>
            </w:r>
            <w:r w:rsidRPr="002F6A28">
              <w:rPr>
                <w:rFonts w:ascii="MS UI Gothic" w:eastAsia="MS UI Gothic" w:hAnsi="MS UI Gothic" w:cs="MS UI Gothic"/>
              </w:rPr>
              <w:t>━</w:t>
            </w:r>
            <w:r w:rsidRPr="002F6A28">
              <w:t xml:space="preserve"> Determination of iron-spectrometric method using 1, 10-phenanthroline</w:t>
            </w:r>
          </w:p>
          <w:p w14:paraId="14AFF62C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 6333, Water quality -- Determination of manganese -- Formaldoxime spectrometric method</w:t>
            </w:r>
          </w:p>
          <w:p w14:paraId="3D83A5A4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6340, Water quality </w:t>
            </w:r>
            <w:r w:rsidRPr="002F6A28">
              <w:rPr>
                <w:rFonts w:ascii="MS UI Gothic" w:eastAsia="MS UI Gothic" w:hAnsi="MS UI Gothic" w:cs="MS UI Gothic"/>
              </w:rPr>
              <w:t>━</w:t>
            </w:r>
            <w:r w:rsidRPr="002F6A28">
              <w:t xml:space="preserve"> Detection and enumeration of Salmonella</w:t>
            </w:r>
          </w:p>
          <w:p w14:paraId="7E764C22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6461-2, Water quality -- Detection ad enumeration of the spores of sulphite-reducing anaerobes (clostridia) </w:t>
            </w:r>
            <w:r w:rsidRPr="002F6A28">
              <w:rPr>
                <w:rFonts w:ascii="MS UI Gothic" w:eastAsia="MS UI Gothic" w:hAnsi="MS UI Gothic" w:cs="MS UI Gothic"/>
              </w:rPr>
              <w:t>━</w:t>
            </w:r>
            <w:r w:rsidRPr="002F6A28">
              <w:t xml:space="preserve"> Part 2: Method by membrane filtration</w:t>
            </w:r>
          </w:p>
          <w:p w14:paraId="1B53A01A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6703, Water quality -- Determination of cyanide</w:t>
            </w:r>
          </w:p>
          <w:p w14:paraId="7231C0B6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6777, Water quality -- Determination of nitrite -- Molecular absorption spectrometric method</w:t>
            </w:r>
          </w:p>
          <w:p w14:paraId="79BAF9F4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7027 Water quality -- Determination of turbidity</w:t>
            </w:r>
          </w:p>
          <w:p w14:paraId="1513FEF4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7393, Water quality -- Determination of free chlorine and total chlorine</w:t>
            </w:r>
          </w:p>
          <w:p w14:paraId="3B288D1D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7887, Water quality -- Determination of colour</w:t>
            </w:r>
          </w:p>
          <w:p w14:paraId="1DBA6D66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7888, Water quality -- Determination of electrical conductivity</w:t>
            </w:r>
          </w:p>
          <w:p w14:paraId="1403B00F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7890-3, Water quality -- Determination of nitrate -- Part 3: Spectrometric method using sulfosalicylic acid</w:t>
            </w:r>
          </w:p>
          <w:p w14:paraId="6C85E64B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7899-2, Water quality </w:t>
            </w:r>
            <w:r w:rsidRPr="002F6A28">
              <w:rPr>
                <w:rFonts w:ascii="MS UI Gothic" w:eastAsia="MS UI Gothic" w:hAnsi="MS UI Gothic" w:cs="MS UI Gothic"/>
              </w:rPr>
              <w:t>━</w:t>
            </w:r>
            <w:r w:rsidRPr="002F6A28">
              <w:t xml:space="preserve"> Detection and enumeration of intestinal enterococci </w:t>
            </w:r>
            <w:r w:rsidRPr="002F6A28">
              <w:rPr>
                <w:rFonts w:ascii="MS UI Gothic" w:eastAsia="MS UI Gothic" w:hAnsi="MS UI Gothic" w:cs="MS UI Gothic"/>
              </w:rPr>
              <w:t>━</w:t>
            </w:r>
            <w:r w:rsidRPr="002F6A28">
              <w:t xml:space="preserve"> Part 2: Membrane filtration method</w:t>
            </w:r>
          </w:p>
          <w:p w14:paraId="67E0C9F3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7980, Water quality -- Determination of calcium and magnesium -- Atomic absorption spectrometric method</w:t>
            </w:r>
          </w:p>
          <w:p w14:paraId="35B04F1D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8165, Water quality -- Determination of selected monovalent phenols</w:t>
            </w:r>
          </w:p>
          <w:p w14:paraId="47D7CB39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8245, Water quality -- Guidelines for the determination of total organic carbon (TOC) and dissolved organic carbon (DOC)</w:t>
            </w:r>
          </w:p>
          <w:p w14:paraId="3C9C32AF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8288, Water quality -- Determination of cobalt, nickel, copper, zinc, cadmium and lead -- Flame atomic absorption spectrometric methods</w:t>
            </w:r>
          </w:p>
          <w:p w14:paraId="4F512968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9174, Water quality -- Determination of chromium -- Atomic absorption spectrometric methods</w:t>
            </w:r>
          </w:p>
          <w:p w14:paraId="77AE5FB5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9297, Water quality -- Determination of chloride </w:t>
            </w:r>
            <w:r w:rsidRPr="002F6A28">
              <w:rPr>
                <w:rFonts w:ascii="MS UI Gothic" w:eastAsia="MS UI Gothic" w:hAnsi="MS UI Gothic" w:cs="MS UI Gothic"/>
              </w:rPr>
              <w:t>━</w:t>
            </w:r>
            <w:r w:rsidRPr="002F6A28">
              <w:t xml:space="preserve"> Silver nitrate titration with chromate indicator (Mohr's method)</w:t>
            </w:r>
          </w:p>
          <w:p w14:paraId="779A964A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9308-1, Water quality ---- Detection and enumeration of Escherichia coli and coliform bacteria — Part 1: Membrane filtration method for waters with low bacterial background flora</w:t>
            </w:r>
          </w:p>
          <w:p w14:paraId="008498B0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9308-2, Water quality ---- Detection and enumeration of Escherichia coli and coliform bacteria — Part 2: Most probable number method</w:t>
            </w:r>
          </w:p>
          <w:p w14:paraId="79E23887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9390, Water quality -- Determination of borate -- Spectrometric method using azomethine-H</w:t>
            </w:r>
          </w:p>
          <w:p w14:paraId="769F93C5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9696, Water quality -- Measurement of gross alpha activity in non-saline water -- Thick source method</w:t>
            </w:r>
          </w:p>
          <w:p w14:paraId="62F4D431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9697, Water quality -- Measurement of gross beta activity in non-saline water -- Thick source method</w:t>
            </w:r>
          </w:p>
          <w:p w14:paraId="657D3DBB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9964, Water quality -- Determination of sodium and potassium</w:t>
            </w:r>
          </w:p>
          <w:p w14:paraId="10B61849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9965, Water quality -- Determination of selenium -- Atomic absorption spectrometric method (hydride technique)</w:t>
            </w:r>
          </w:p>
          <w:p w14:paraId="34CE6AD5" w14:textId="77777777" w:rsidR="00F85C99" w:rsidRPr="002F6A28" w:rsidRDefault="00937F4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11731, Water quality – Enumeration of Legionella</w:t>
            </w:r>
            <w:bookmarkEnd w:id="30"/>
          </w:p>
        </w:tc>
      </w:tr>
      <w:tr w:rsidR="00B03A68" w14:paraId="7FA68D7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CF171" w14:textId="77777777" w:rsidR="00EE3A11" w:rsidRPr="002F6A28" w:rsidRDefault="00937F4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747CD" w14:textId="77777777" w:rsidR="00EE3A11" w:rsidRPr="002F6A28" w:rsidRDefault="00937F4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B9A75D0" w14:textId="77777777" w:rsidR="00EE3A11" w:rsidRPr="002F6A28" w:rsidRDefault="00937F4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B03A68" w14:paraId="3E58C6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D22EF" w14:textId="77777777" w:rsidR="00F85C99" w:rsidRPr="002F6A28" w:rsidRDefault="00937F4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20078" w14:textId="77777777" w:rsidR="00F85C99" w:rsidRPr="002F6A28" w:rsidRDefault="00937F4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notification; 60 days after circulation of the notification.</w:t>
            </w:r>
            <w:bookmarkEnd w:id="38"/>
          </w:p>
        </w:tc>
      </w:tr>
      <w:tr w:rsidR="00B03A68" w14:paraId="143A5CB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ECA8E79" w14:textId="77777777" w:rsidR="00F85C99" w:rsidRPr="002F6A28" w:rsidRDefault="00937F4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BC89790" w14:textId="77777777" w:rsidR="00F85C99" w:rsidRPr="002F6A28" w:rsidRDefault="00937F4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96B66D4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Mr. Johnny Uwimana Hassan</w:t>
            </w:r>
          </w:p>
          <w:p w14:paraId="78547BB3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Enquiry point</w:t>
            </w:r>
          </w:p>
          <w:p w14:paraId="5C1A7411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</w:t>
            </w:r>
          </w:p>
          <w:p w14:paraId="7DE39BB2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1FD8EE9B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Kigali</w:t>
            </w:r>
          </w:p>
          <w:p w14:paraId="60467C5C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Hotline: 3250; +(250) 788636510</w:t>
            </w:r>
          </w:p>
          <w:p w14:paraId="0B1DBD47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+(250)788303492</w:t>
            </w:r>
          </w:p>
          <w:p w14:paraId="0EF2F6D5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  <w:r w:rsidRPr="00A12DDE">
              <w:rPr>
                <w:bCs/>
              </w:rPr>
              <w:t xml:space="preserve">;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johnny.uwimana@rsb.gov.rw</w:t>
              </w:r>
            </w:hyperlink>
          </w:p>
          <w:p w14:paraId="19F3F909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http://www.rsb.gov.rw</w:t>
              </w:r>
            </w:hyperlink>
          </w:p>
          <w:p w14:paraId="3FA595D4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Mr. James D. TAYEBWA</w:t>
            </w:r>
          </w:p>
          <w:p w14:paraId="4E71AB66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 Notification Officer</w:t>
            </w:r>
          </w:p>
          <w:p w14:paraId="79C94988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Trade and Industry</w:t>
            </w:r>
          </w:p>
          <w:p w14:paraId="3A16F2AC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of Trade and Investment</w:t>
            </w:r>
          </w:p>
          <w:p w14:paraId="1D688B86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Kigali</w:t>
            </w:r>
          </w:p>
          <w:p w14:paraId="4EBD61C1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+(250) 788 636 406</w:t>
            </w:r>
          </w:p>
          <w:p w14:paraId="525C0D4B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jtayebwa@minicom.gov.rw</w:t>
              </w:r>
            </w:hyperlink>
            <w:r w:rsidRPr="00A12DDE">
              <w:rPr>
                <w:bCs/>
              </w:rPr>
              <w:t xml:space="preserve">; </w:t>
            </w:r>
            <w:hyperlink r:id="rId12" w:history="1">
              <w:r w:rsidRPr="00A12DDE">
                <w:rPr>
                  <w:bCs/>
                  <w:color w:val="0000FF"/>
                  <w:u w:val="single"/>
                </w:rPr>
                <w:t>dyebwa@gmail.com</w:t>
              </w:r>
            </w:hyperlink>
          </w:p>
          <w:p w14:paraId="3076CA77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3" w:tgtFrame="_blank" w:history="1">
              <w:r w:rsidRPr="00A12DDE">
                <w:rPr>
                  <w:bCs/>
                  <w:color w:val="0000FF"/>
                  <w:u w:val="single"/>
                </w:rPr>
                <w:t>http://www.minicom.gov.rw</w:t>
              </w:r>
            </w:hyperlink>
          </w:p>
          <w:p w14:paraId="5842175D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Ms. Beatrice UWUMUKIZA</w:t>
            </w:r>
          </w:p>
          <w:p w14:paraId="7A872658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Agriculture and Animal Resources</w:t>
            </w:r>
          </w:p>
          <w:p w14:paraId="2DD6FCD3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WTO/Plant Health Enquiry Point</w:t>
            </w:r>
          </w:p>
          <w:p w14:paraId="2BADF210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+(250) 788 84 84 10</w:t>
            </w:r>
          </w:p>
          <w:p w14:paraId="4B2C0742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4" w:history="1">
              <w:r w:rsidRPr="00A12DDE">
                <w:rPr>
                  <w:bCs/>
                  <w:color w:val="0000FF"/>
                  <w:u w:val="single"/>
                </w:rPr>
                <w:t>infoinspection@minagri.gov.rw</w:t>
              </w:r>
            </w:hyperlink>
            <w:r w:rsidRPr="00A12DDE">
              <w:rPr>
                <w:bCs/>
              </w:rPr>
              <w:t xml:space="preserve">; </w:t>
            </w:r>
            <w:hyperlink r:id="rId15" w:history="1">
              <w:r w:rsidRPr="00A12DDE">
                <w:rPr>
                  <w:bCs/>
                  <w:color w:val="0000FF"/>
                  <w:u w:val="single"/>
                </w:rPr>
                <w:t>buwumukiza@minagri.gov.rw</w:t>
              </w:r>
            </w:hyperlink>
          </w:p>
          <w:p w14:paraId="731F58B3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Dr. Isidore Gafarasi Mapendo</w:t>
            </w:r>
          </w:p>
          <w:p w14:paraId="149AB02F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of Veterinary and Laboratory Services</w:t>
            </w:r>
          </w:p>
          <w:p w14:paraId="0D65B6F2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Agriculture Board (RAB)</w:t>
            </w:r>
          </w:p>
          <w:p w14:paraId="12281A6A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Animal Health Enquiry Point</w:t>
            </w:r>
          </w:p>
          <w:p w14:paraId="278A0656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+(250) 788503589</w:t>
            </w:r>
          </w:p>
          <w:p w14:paraId="7521E310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6" w:history="1">
              <w:r w:rsidRPr="00A12DDE">
                <w:rPr>
                  <w:bCs/>
                  <w:color w:val="0000FF"/>
                  <w:u w:val="single"/>
                </w:rPr>
                <w:t>info@rab.gov.rw</w:t>
              </w:r>
            </w:hyperlink>
            <w:r w:rsidRPr="00A12DDE">
              <w:rPr>
                <w:bCs/>
              </w:rPr>
              <w:t xml:space="preserve">; </w:t>
            </w:r>
            <w:hyperlink r:id="rId17" w:history="1">
              <w:r w:rsidRPr="00A12DDE">
                <w:rPr>
                  <w:bCs/>
                  <w:color w:val="0000FF"/>
                  <w:u w:val="single"/>
                </w:rPr>
                <w:t>igafarasi@gmail.com</w:t>
              </w:r>
            </w:hyperlink>
          </w:p>
          <w:p w14:paraId="3010C424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Ms. MUKAMUNANA Alphonsine</w:t>
            </w:r>
          </w:p>
          <w:p w14:paraId="0E415F24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Health</w:t>
            </w:r>
          </w:p>
          <w:p w14:paraId="7CEB952E" w14:textId="77777777" w:rsidR="00EE3A11" w:rsidRPr="00A12DDE" w:rsidRDefault="00937F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of Environmental Health Desk</w:t>
            </w:r>
          </w:p>
          <w:p w14:paraId="74C7133F" w14:textId="77777777" w:rsidR="00EE3A11" w:rsidRPr="00A12DDE" w:rsidRDefault="00937F4C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>Tel: +(250) 788673500</w:t>
            </w:r>
            <w:bookmarkEnd w:id="42"/>
          </w:p>
        </w:tc>
      </w:tr>
    </w:tbl>
    <w:p w14:paraId="1E047416" w14:textId="77777777" w:rsidR="00EE3A11" w:rsidRPr="002F6A28" w:rsidRDefault="00EE3A11" w:rsidP="002F6A28"/>
    <w:sectPr w:rsidR="00EE3A11" w:rsidRPr="002F6A28" w:rsidSect="00760DB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1F0D" w14:textId="77777777" w:rsidR="004F7FFB" w:rsidRDefault="00937F4C">
      <w:r>
        <w:separator/>
      </w:r>
    </w:p>
  </w:endnote>
  <w:endnote w:type="continuationSeparator" w:id="0">
    <w:p w14:paraId="69E4512B" w14:textId="77777777" w:rsidR="004F7FFB" w:rsidRDefault="0093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60FA" w14:textId="77777777" w:rsidR="009239F7" w:rsidRPr="002F6A28" w:rsidRDefault="00937F4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6C9A" w14:textId="77777777" w:rsidR="009239F7" w:rsidRPr="002F6A28" w:rsidRDefault="00937F4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C22B" w14:textId="77777777" w:rsidR="00EE3A11" w:rsidRPr="002F6A28" w:rsidRDefault="00937F4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3707" w14:textId="77777777" w:rsidR="004F7FFB" w:rsidRDefault="00937F4C">
      <w:r>
        <w:separator/>
      </w:r>
    </w:p>
  </w:footnote>
  <w:footnote w:type="continuationSeparator" w:id="0">
    <w:p w14:paraId="7207F38E" w14:textId="77777777" w:rsidR="004F7FFB" w:rsidRDefault="0093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737E" w14:textId="77777777" w:rsidR="009239F7" w:rsidRPr="002F6A28" w:rsidRDefault="00937F4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232A15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641DC3" w14:textId="77777777" w:rsidR="009239F7" w:rsidRPr="002F6A28" w:rsidRDefault="00937F4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AD67A4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342" w14:textId="77777777" w:rsidR="009239F7" w:rsidRPr="002F6A28" w:rsidRDefault="00937F4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G/TBT/N/BDI/259, G/TBT/N/KEN/1288, G/TBT/N/RWA/694, G/TBT/N/TZA/813, G/TBT/N/UGA/1664</w:t>
    </w:r>
    <w:bookmarkEnd w:id="43"/>
  </w:p>
  <w:p w14:paraId="4F747B9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B5332E" w14:textId="77777777" w:rsidR="009239F7" w:rsidRPr="002F6A28" w:rsidRDefault="00937F4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C794CD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03A68" w14:paraId="337CF66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4B321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CCCA6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03A68" w14:paraId="2B36DA6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C04CCD7" w14:textId="77777777" w:rsidR="00ED54E0" w:rsidRPr="009239F7" w:rsidRDefault="00937F4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D9BD18D" wp14:editId="2DC2CAE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881746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3339A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03A68" w14:paraId="7BBCE21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65D0D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DC6CD5" w14:textId="0700A90A" w:rsidR="00B03A68" w:rsidRPr="002F6A28" w:rsidRDefault="00937F4C" w:rsidP="00937F4C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BDI</w:t>
          </w:r>
          <w:proofErr w:type="spellEnd"/>
          <w:r w:rsidRPr="002F6A28">
            <w:rPr>
              <w:b/>
              <w:szCs w:val="16"/>
            </w:rPr>
            <w:t>/259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G/TBT/N/KEN/1288</w:t>
          </w:r>
        </w:p>
        <w:p w14:paraId="24863CFA" w14:textId="6BA5FFF3" w:rsidR="00B03A68" w:rsidRPr="002F6A28" w:rsidRDefault="00937F4C" w:rsidP="00937F4C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G/TBT/N/RWA/694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TZA</w:t>
          </w:r>
          <w:proofErr w:type="spellEnd"/>
          <w:r w:rsidRPr="002F6A28">
            <w:rPr>
              <w:b/>
              <w:szCs w:val="16"/>
            </w:rPr>
            <w:t>/813</w:t>
          </w:r>
        </w:p>
        <w:p w14:paraId="4CDE0043" w14:textId="77777777" w:rsidR="00B03A68" w:rsidRPr="002F6A28" w:rsidRDefault="00937F4C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G/TBT/N/UGA/1664</w:t>
          </w:r>
          <w:bookmarkEnd w:id="45"/>
        </w:p>
      </w:tc>
    </w:tr>
    <w:tr w:rsidR="00B03A68" w14:paraId="30B89A9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3A0E0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381635" w14:textId="44193860" w:rsidR="00ED54E0" w:rsidRPr="009239F7" w:rsidRDefault="00937F4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September 2022</w:t>
          </w:r>
        </w:p>
      </w:tc>
    </w:tr>
    <w:tr w:rsidR="00B03A68" w14:paraId="058D5B2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0E5FB4" w14:textId="7C370A4D" w:rsidR="00ED54E0" w:rsidRPr="009239F7" w:rsidRDefault="00937F4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E84D37">
            <w:rPr>
              <w:color w:val="FF0000"/>
              <w:szCs w:val="16"/>
            </w:rPr>
            <w:t>7168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7A4A9F" w14:textId="77777777" w:rsidR="00ED54E0" w:rsidRPr="009239F7" w:rsidRDefault="00937F4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03A68" w14:paraId="19640BA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EEB326" w14:textId="77777777" w:rsidR="00ED54E0" w:rsidRPr="009239F7" w:rsidRDefault="00937F4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5B7353" w14:textId="77777777" w:rsidR="00ED54E0" w:rsidRPr="002F6A28" w:rsidRDefault="00937F4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E209B2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B12B8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4DA4458" w:tentative="1">
      <w:start w:val="1"/>
      <w:numFmt w:val="lowerLetter"/>
      <w:lvlText w:val="%2."/>
      <w:lvlJc w:val="left"/>
      <w:pPr>
        <w:ind w:left="1080" w:hanging="360"/>
      </w:pPr>
    </w:lvl>
    <w:lvl w:ilvl="2" w:tplc="4A669EA8" w:tentative="1">
      <w:start w:val="1"/>
      <w:numFmt w:val="lowerRoman"/>
      <w:lvlText w:val="%3."/>
      <w:lvlJc w:val="right"/>
      <w:pPr>
        <w:ind w:left="1800" w:hanging="180"/>
      </w:pPr>
    </w:lvl>
    <w:lvl w:ilvl="3" w:tplc="13BA11BE" w:tentative="1">
      <w:start w:val="1"/>
      <w:numFmt w:val="decimal"/>
      <w:lvlText w:val="%4."/>
      <w:lvlJc w:val="left"/>
      <w:pPr>
        <w:ind w:left="2520" w:hanging="360"/>
      </w:pPr>
    </w:lvl>
    <w:lvl w:ilvl="4" w:tplc="1C3A2926" w:tentative="1">
      <w:start w:val="1"/>
      <w:numFmt w:val="lowerLetter"/>
      <w:lvlText w:val="%5."/>
      <w:lvlJc w:val="left"/>
      <w:pPr>
        <w:ind w:left="3240" w:hanging="360"/>
      </w:pPr>
    </w:lvl>
    <w:lvl w:ilvl="5" w:tplc="F9280AE0" w:tentative="1">
      <w:start w:val="1"/>
      <w:numFmt w:val="lowerRoman"/>
      <w:lvlText w:val="%6."/>
      <w:lvlJc w:val="right"/>
      <w:pPr>
        <w:ind w:left="3960" w:hanging="180"/>
      </w:pPr>
    </w:lvl>
    <w:lvl w:ilvl="6" w:tplc="873A46FA" w:tentative="1">
      <w:start w:val="1"/>
      <w:numFmt w:val="decimal"/>
      <w:lvlText w:val="%7."/>
      <w:lvlJc w:val="left"/>
      <w:pPr>
        <w:ind w:left="4680" w:hanging="360"/>
      </w:pPr>
    </w:lvl>
    <w:lvl w:ilvl="7" w:tplc="4A18FD56" w:tentative="1">
      <w:start w:val="1"/>
      <w:numFmt w:val="lowerLetter"/>
      <w:lvlText w:val="%8."/>
      <w:lvlJc w:val="left"/>
      <w:pPr>
        <w:ind w:left="5400" w:hanging="360"/>
      </w:pPr>
    </w:lvl>
    <w:lvl w:ilvl="8" w:tplc="7BB0AD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4F7FFB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37F4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03A68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9E3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73E24"/>
    <w:rsid w:val="00E82AEC"/>
    <w:rsid w:val="00E84D37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1A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sb.gov.rw" TargetMode="External"/><Relationship Id="rId13" Type="http://schemas.openxmlformats.org/officeDocument/2006/relationships/hyperlink" Target="http://www.minicom.gov.rw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info@rsb.gov.rw" TargetMode="External"/><Relationship Id="rId12" Type="http://schemas.openxmlformats.org/officeDocument/2006/relationships/hyperlink" Target="mailto:dyebwa@gmail.com" TargetMode="External"/><Relationship Id="rId17" Type="http://schemas.openxmlformats.org/officeDocument/2006/relationships/hyperlink" Target="mailto:igafarasi@g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fo@rab.gov.rw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tayebwa@minicom.gov.rw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buwumukiza@minagri.gov.rw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rsb.gov.rw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johnny.uwimana@rsb.gov.rw" TargetMode="External"/><Relationship Id="rId14" Type="http://schemas.openxmlformats.org/officeDocument/2006/relationships/hyperlink" Target="mailto:infoinspection@minagri.gov.rw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4</Pages>
  <Words>1255</Words>
  <Characters>7397</Characters>
  <Application>Microsoft Office Word</Application>
  <DocSecurity>0</DocSecurity>
  <Lines>176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2022-09-23T11:09:00Z</dcterms:created>
  <dcterms:modified xsi:type="dcterms:W3CDTF">2022-09-23T12:42:00Z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