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AC95" w14:textId="77777777" w:rsidR="009239F7" w:rsidRPr="002F6A28" w:rsidRDefault="00BB350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94E925E" w14:textId="77777777" w:rsidR="009239F7" w:rsidRPr="002F6A28" w:rsidRDefault="00BB350B" w:rsidP="002F6A28">
      <w:pPr>
        <w:jc w:val="center"/>
      </w:pPr>
      <w:r w:rsidRPr="002F6A28">
        <w:t>The following notification is being circulated in accordance with Article 10.6</w:t>
      </w:r>
    </w:p>
    <w:p w14:paraId="4651E98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90E1E" w14:paraId="48BD1C1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F77CD08" w14:textId="77777777" w:rsidR="00F85C99" w:rsidRPr="002F6A28" w:rsidRDefault="00BB35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2019D93" w14:textId="77777777" w:rsidR="00F85C99" w:rsidRPr="002F6A28" w:rsidRDefault="00BB350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CANADA</w:t>
            </w:r>
            <w:bookmarkEnd w:id="1"/>
          </w:p>
          <w:p w14:paraId="5306D8EF" w14:textId="77777777" w:rsidR="00F85C99" w:rsidRPr="002F6A28" w:rsidRDefault="00BB350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90E1E" w14:paraId="792EAC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AB0D0" w14:textId="77777777" w:rsidR="00F85C99" w:rsidRPr="002F6A28" w:rsidRDefault="00BB35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DDFF8" w14:textId="77777777" w:rsidR="00F85C99" w:rsidRPr="002F6A28" w:rsidRDefault="00BB350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CD62713" w14:textId="77777777" w:rsidR="00EE3A11" w:rsidRPr="00C379C8" w:rsidRDefault="00BB350B" w:rsidP="00155128">
            <w:pPr>
              <w:spacing w:after="120"/>
            </w:pPr>
            <w:r w:rsidRPr="00C379C8">
              <w:t>Department of Innovation, Science and Economic Development</w:t>
            </w:r>
            <w:bookmarkEnd w:id="5"/>
          </w:p>
          <w:p w14:paraId="6EA5F903" w14:textId="77777777" w:rsidR="00F85C99" w:rsidRPr="002F6A28" w:rsidRDefault="00BB350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04EE4B1" w14:textId="77777777" w:rsidR="00AC6C6E" w:rsidRPr="00C379C8" w:rsidRDefault="00BB350B" w:rsidP="00AA646C">
            <w:r w:rsidRPr="00C379C8">
              <w:t>Canada's Notification Authority and Enquiry Point</w:t>
            </w:r>
          </w:p>
          <w:p w14:paraId="1DA85D34" w14:textId="77777777" w:rsidR="00AC6C6E" w:rsidRPr="00C379C8" w:rsidRDefault="00BB350B" w:rsidP="00AA646C">
            <w:r w:rsidRPr="00C379C8">
              <w:t>Technical Barriers and Regulations Division</w:t>
            </w:r>
          </w:p>
          <w:p w14:paraId="5F0C53F4" w14:textId="77777777" w:rsidR="00AC6C6E" w:rsidRPr="00C379C8" w:rsidRDefault="00BB350B" w:rsidP="00AA646C">
            <w:r w:rsidRPr="00C379C8">
              <w:t>Global Affairs Canada</w:t>
            </w:r>
          </w:p>
          <w:p w14:paraId="76FD9D17" w14:textId="77777777" w:rsidR="00AC6C6E" w:rsidRPr="00C379C8" w:rsidRDefault="00BB350B" w:rsidP="00AA646C">
            <w:r w:rsidRPr="00C379C8">
              <w:t>111 Sussex Drive</w:t>
            </w:r>
          </w:p>
          <w:p w14:paraId="7A80794F" w14:textId="77777777" w:rsidR="00AC6C6E" w:rsidRPr="00C379C8" w:rsidRDefault="00BB350B" w:rsidP="00AA646C">
            <w:r w:rsidRPr="00C379C8">
              <w:t>Ottawa, Ontario, K1A 0G2</w:t>
            </w:r>
          </w:p>
          <w:p w14:paraId="2DBAB294" w14:textId="77777777" w:rsidR="00AC6C6E" w:rsidRPr="00C379C8" w:rsidRDefault="00BB350B" w:rsidP="00AA646C">
            <w:r w:rsidRPr="00C379C8">
              <w:t>Canada</w:t>
            </w:r>
          </w:p>
          <w:p w14:paraId="6E619A60" w14:textId="77777777" w:rsidR="00AC6C6E" w:rsidRPr="00C379C8" w:rsidRDefault="00BB350B" w:rsidP="00AA646C">
            <w:r w:rsidRPr="00C379C8">
              <w:t>Telephone: (343) 203-4273</w:t>
            </w:r>
          </w:p>
          <w:p w14:paraId="316C4113" w14:textId="77777777" w:rsidR="00AC6C6E" w:rsidRPr="00C379C8" w:rsidRDefault="00BB350B" w:rsidP="00AA646C">
            <w:r w:rsidRPr="00C379C8">
              <w:t>Fax: (613) 943-0346</w:t>
            </w:r>
          </w:p>
          <w:p w14:paraId="21093478" w14:textId="77777777" w:rsidR="00AC6C6E" w:rsidRPr="00C379C8" w:rsidRDefault="00BB350B" w:rsidP="00AA646C">
            <w:pPr>
              <w:spacing w:after="120"/>
            </w:pPr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enquirypoint@international.gc.ca</w:t>
              </w:r>
            </w:hyperlink>
            <w:bookmarkEnd w:id="7"/>
          </w:p>
        </w:tc>
      </w:tr>
      <w:tr w:rsidR="00290E1E" w14:paraId="121480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6DEDB" w14:textId="77777777" w:rsidR="00F85C99" w:rsidRPr="002F6A28" w:rsidRDefault="00BB35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03095" w14:textId="77777777" w:rsidR="00F85C99" w:rsidRPr="0058336F" w:rsidRDefault="00BB350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90E1E" w14:paraId="08A651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D97DA" w14:textId="77777777" w:rsidR="00F85C99" w:rsidRPr="002F6A28" w:rsidRDefault="00BB35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749C8" w14:textId="77777777" w:rsidR="00F85C99" w:rsidRPr="002F6A28" w:rsidRDefault="00BB350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Radiocommunications (ICS 33.060)</w:t>
            </w:r>
            <w:bookmarkEnd w:id="22"/>
          </w:p>
        </w:tc>
      </w:tr>
      <w:tr w:rsidR="00290E1E" w14:paraId="790378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BBF69" w14:textId="77777777" w:rsidR="00F85C99" w:rsidRPr="002F6A28" w:rsidRDefault="00BB35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B178D" w14:textId="77777777" w:rsidR="00F85C99" w:rsidRPr="002F6A28" w:rsidRDefault="00BB350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Consultation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RSS-216, Issue 3 (23 pages, available in English and French)</w:t>
            </w:r>
            <w:bookmarkEnd w:id="24"/>
          </w:p>
        </w:tc>
      </w:tr>
      <w:tr w:rsidR="00290E1E" w14:paraId="533DD3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3B9FF" w14:textId="77777777" w:rsidR="00F85C99" w:rsidRPr="002F6A28" w:rsidRDefault="00BB35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3354A" w14:textId="77777777" w:rsidR="00F85C99" w:rsidRPr="002F6A28" w:rsidRDefault="00BB350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Notice is hereby given by the Ministry of Innovation, Science and Economic Development Canada has amended the following standard:</w:t>
            </w:r>
          </w:p>
          <w:p w14:paraId="6AD046ED" w14:textId="77777777" w:rsidR="00FE448B" w:rsidRPr="00C379C8" w:rsidRDefault="00BB350B" w:rsidP="002F6A28">
            <w:pPr>
              <w:spacing w:before="120" w:after="120"/>
            </w:pPr>
            <w:r w:rsidRPr="00C379C8">
              <w:rPr>
                <w:b/>
                <w:bCs/>
              </w:rPr>
              <w:t>RSS-216 (Issue 3)</w:t>
            </w:r>
            <w:r w:rsidRPr="00C379C8">
              <w:t xml:space="preserve"> - </w:t>
            </w:r>
            <w:r w:rsidRPr="00C379C8">
              <w:rPr>
                <w:b/>
                <w:bCs/>
              </w:rPr>
              <w:t>Wireless Power transfer devices</w:t>
            </w:r>
            <w:r w:rsidRPr="00C379C8">
              <w:t>, sets out the requirements applicable to wireless power transfer devices, including sources (transmitters) and clients (receivers). Changes from issue 2 include: increased maximum separation distance; included limits in RSS-216 instead of referring to ICES-001, plus limits above 1 GHz; adoption of ANSI C63.30-2021; other clarifications and general editorial updates.</w:t>
            </w:r>
            <w:bookmarkEnd w:id="26"/>
          </w:p>
        </w:tc>
      </w:tr>
      <w:tr w:rsidR="00290E1E" w14:paraId="4C9B75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4FB01" w14:textId="77777777" w:rsidR="00F85C99" w:rsidRPr="002F6A28" w:rsidRDefault="00BB35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E1940" w14:textId="77777777" w:rsidR="00F85C99" w:rsidRPr="002F6A28" w:rsidRDefault="00BB350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Consultation</w:t>
            </w:r>
            <w:bookmarkEnd w:id="28"/>
          </w:p>
        </w:tc>
      </w:tr>
      <w:tr w:rsidR="00290E1E" w14:paraId="75255B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5CEBE" w14:textId="77777777" w:rsidR="00F85C99" w:rsidRPr="002F6A28" w:rsidRDefault="00BB350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8FC35" w14:textId="77777777" w:rsidR="00086AF5" w:rsidRPr="00086AF5" w:rsidRDefault="00BB350B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12C0450A" w14:textId="77777777" w:rsidR="00EE3A11" w:rsidRPr="002F6A28" w:rsidRDefault="00BB350B" w:rsidP="007F13E8">
            <w:pPr>
              <w:spacing w:before="120" w:after="120"/>
            </w:pPr>
            <w:r w:rsidRPr="002F6A28">
              <w:t>Not Applicable</w:t>
            </w:r>
            <w:bookmarkEnd w:id="30"/>
          </w:p>
        </w:tc>
      </w:tr>
      <w:tr w:rsidR="00290E1E" w14:paraId="7C95E9F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66F5E" w14:textId="77777777" w:rsidR="00EE3A11" w:rsidRPr="002F6A28" w:rsidRDefault="00BB35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B2AB7" w14:textId="77777777" w:rsidR="00EE3A11" w:rsidRPr="002F6A28" w:rsidRDefault="00BB350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Not Applicable</w:t>
            </w:r>
            <w:bookmarkEnd w:id="33"/>
          </w:p>
          <w:p w14:paraId="38825F7C" w14:textId="77777777" w:rsidR="00EE3A11" w:rsidRPr="002F6A28" w:rsidRDefault="00BB350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Not Applicable</w:t>
            </w:r>
            <w:bookmarkEnd w:id="36"/>
          </w:p>
        </w:tc>
      </w:tr>
      <w:tr w:rsidR="00290E1E" w14:paraId="0E9417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CB0D9" w14:textId="77777777" w:rsidR="00F85C99" w:rsidRPr="002F6A28" w:rsidRDefault="00BB35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936B2" w14:textId="77777777" w:rsidR="00F85C99" w:rsidRPr="002F6A28" w:rsidRDefault="00BB350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 July 2024</w:t>
            </w:r>
            <w:bookmarkEnd w:id="38"/>
          </w:p>
        </w:tc>
      </w:tr>
      <w:tr w:rsidR="00290E1E" w14:paraId="0BF28E2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257F0E8" w14:textId="77777777" w:rsidR="00F85C99" w:rsidRPr="002F6A28" w:rsidRDefault="00BB350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2C1E413" w14:textId="77777777" w:rsidR="00F85C99" w:rsidRPr="002F6A28" w:rsidRDefault="00BB350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357870B" w14:textId="77777777" w:rsidR="00EE3A11" w:rsidRPr="00A12DDE" w:rsidRDefault="00BB350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Comments can be submitted and the electronic version of the regulatory text found at the following Web site:</w:t>
            </w:r>
          </w:p>
          <w:p w14:paraId="0FE4782E" w14:textId="77777777" w:rsidR="00EE3A11" w:rsidRPr="00A12DDE" w:rsidRDefault="00BB350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RSS-216, Issue 3,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https://www.rabc-cccr.ca/ised-radio-standard-specification-rss-216-issue-3-april-2024-draft-wireless-power-transfer-devices/</w:t>
              </w:r>
            </w:hyperlink>
            <w:r w:rsidRPr="00A12DDE">
              <w:rPr>
                <w:bCs/>
              </w:rPr>
              <w:t xml:space="preserve"> (English)</w:t>
            </w:r>
          </w:p>
          <w:p w14:paraId="4AE3459E" w14:textId="2577D117" w:rsidR="00EE3A11" w:rsidRPr="00A12DDE" w:rsidRDefault="00BB350B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CNR-216, 3e édition,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https://www.rabc-cccr.ca/fr/isde-cahier-des-charges-sur-les-normes-radioelectriques-cnr-216-3e-edition-ebauche-avril-2024-dispositifs-de-transfert-dalimentation-sans-fil/</w:t>
              </w:r>
            </w:hyperlink>
            <w:r w:rsidRPr="00A12DDE">
              <w:rPr>
                <w:bCs/>
              </w:rPr>
              <w:t xml:space="preserve"> (Fr</w:t>
            </w:r>
            <w:r>
              <w:rPr>
                <w:bCs/>
              </w:rPr>
              <w:t>ench</w:t>
            </w:r>
            <w:r w:rsidRPr="00A12DDE">
              <w:rPr>
                <w:bCs/>
              </w:rPr>
              <w:t>)</w:t>
            </w:r>
            <w:bookmarkEnd w:id="42"/>
          </w:p>
        </w:tc>
      </w:tr>
    </w:tbl>
    <w:p w14:paraId="73431F4A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4BBC" w14:textId="77777777" w:rsidR="00BB350B" w:rsidRDefault="00BB350B">
      <w:r>
        <w:separator/>
      </w:r>
    </w:p>
  </w:endnote>
  <w:endnote w:type="continuationSeparator" w:id="0">
    <w:p w14:paraId="30FCD17F" w14:textId="77777777" w:rsidR="00BB350B" w:rsidRDefault="00BB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003C" w14:textId="77777777" w:rsidR="009239F7" w:rsidRPr="002F6A28" w:rsidRDefault="00BB350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04FF" w14:textId="77777777" w:rsidR="009239F7" w:rsidRPr="002F6A28" w:rsidRDefault="00BB350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5794" w14:textId="77777777" w:rsidR="00EE3A11" w:rsidRPr="002F6A28" w:rsidRDefault="00BB350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9192" w14:textId="77777777" w:rsidR="00BB350B" w:rsidRDefault="00BB350B">
      <w:r>
        <w:separator/>
      </w:r>
    </w:p>
  </w:footnote>
  <w:footnote w:type="continuationSeparator" w:id="0">
    <w:p w14:paraId="39D81CC3" w14:textId="77777777" w:rsidR="00BB350B" w:rsidRDefault="00BB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61DB" w14:textId="77777777" w:rsidR="009239F7" w:rsidRPr="002F6A28" w:rsidRDefault="00BB35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F49E00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237136" w14:textId="77777777" w:rsidR="009239F7" w:rsidRPr="002F6A28" w:rsidRDefault="00BB35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ABAFF3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DAA4" w14:textId="77777777" w:rsidR="009239F7" w:rsidRPr="002F6A28" w:rsidRDefault="00BB35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G/TBT/N/CAN/720</w:t>
    </w:r>
    <w:bookmarkEnd w:id="43"/>
  </w:p>
  <w:p w14:paraId="1A09BDE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C788E9" w14:textId="77777777" w:rsidR="009239F7" w:rsidRPr="002F6A28" w:rsidRDefault="00BB35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BDC106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90E1E" w14:paraId="3DF52FA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60ECB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6605B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90E1E" w14:paraId="09110D4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318657" w14:textId="77777777" w:rsidR="00ED54E0" w:rsidRPr="009239F7" w:rsidRDefault="00BB350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1E60761" wp14:editId="20B619E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02341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FB705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90E1E" w14:paraId="49380E2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362CB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5E2181" w14:textId="77777777" w:rsidR="009239F7" w:rsidRPr="002F6A28" w:rsidRDefault="00BB350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G/TBT/N/CAN/720</w:t>
          </w:r>
          <w:bookmarkEnd w:id="45"/>
        </w:p>
      </w:tc>
    </w:tr>
    <w:tr w:rsidR="00290E1E" w14:paraId="0853463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84DD0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1FC848" w14:textId="35C6A42C" w:rsidR="00ED54E0" w:rsidRPr="009239F7" w:rsidRDefault="001F414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April 2024</w:t>
          </w:r>
        </w:p>
      </w:tc>
    </w:tr>
    <w:tr w:rsidR="00290E1E" w14:paraId="2C65CFF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B9F143" w14:textId="269E65DB" w:rsidR="00ED54E0" w:rsidRPr="009239F7" w:rsidRDefault="00BB350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F4141">
            <w:rPr>
              <w:color w:val="FF0000"/>
              <w:szCs w:val="16"/>
            </w:rPr>
            <w:t>24-</w:t>
          </w:r>
          <w:r w:rsidR="002C0AC2">
            <w:rPr>
              <w:color w:val="FF0000"/>
              <w:szCs w:val="16"/>
            </w:rPr>
            <w:t>3325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69A182" w14:textId="77777777" w:rsidR="00ED54E0" w:rsidRPr="009239F7" w:rsidRDefault="00BB350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90E1E" w14:paraId="53F1D84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E82B78" w14:textId="77777777" w:rsidR="00ED54E0" w:rsidRPr="009239F7" w:rsidRDefault="00BB350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D87448" w14:textId="6783D13E" w:rsidR="00ED54E0" w:rsidRPr="002F6A28" w:rsidRDefault="00BB350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r>
            <w:rPr>
              <w:bCs/>
              <w:szCs w:val="18"/>
            </w:rPr>
            <w:t>/</w:t>
          </w:r>
          <w:r w:rsidR="00F263FA" w:rsidRPr="002F6A28">
            <w:rPr>
              <w:bCs/>
              <w:szCs w:val="18"/>
            </w:rPr>
            <w:t>French</w:t>
          </w:r>
          <w:bookmarkEnd w:id="53"/>
          <w:bookmarkEnd w:id="52"/>
        </w:p>
      </w:tc>
    </w:tr>
  </w:tbl>
  <w:p w14:paraId="0002174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F8EF7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5440CA8" w:tentative="1">
      <w:start w:val="1"/>
      <w:numFmt w:val="lowerLetter"/>
      <w:lvlText w:val="%2."/>
      <w:lvlJc w:val="left"/>
      <w:pPr>
        <w:ind w:left="1080" w:hanging="360"/>
      </w:pPr>
    </w:lvl>
    <w:lvl w:ilvl="2" w:tplc="E3A25B22" w:tentative="1">
      <w:start w:val="1"/>
      <w:numFmt w:val="lowerRoman"/>
      <w:lvlText w:val="%3."/>
      <w:lvlJc w:val="right"/>
      <w:pPr>
        <w:ind w:left="1800" w:hanging="180"/>
      </w:pPr>
    </w:lvl>
    <w:lvl w:ilvl="3" w:tplc="9C18ECA6" w:tentative="1">
      <w:start w:val="1"/>
      <w:numFmt w:val="decimal"/>
      <w:lvlText w:val="%4."/>
      <w:lvlJc w:val="left"/>
      <w:pPr>
        <w:ind w:left="2520" w:hanging="360"/>
      </w:pPr>
    </w:lvl>
    <w:lvl w:ilvl="4" w:tplc="20CA52EE" w:tentative="1">
      <w:start w:val="1"/>
      <w:numFmt w:val="lowerLetter"/>
      <w:lvlText w:val="%5."/>
      <w:lvlJc w:val="left"/>
      <w:pPr>
        <w:ind w:left="3240" w:hanging="360"/>
      </w:pPr>
    </w:lvl>
    <w:lvl w:ilvl="5" w:tplc="06FE92A8" w:tentative="1">
      <w:start w:val="1"/>
      <w:numFmt w:val="lowerRoman"/>
      <w:lvlText w:val="%6."/>
      <w:lvlJc w:val="right"/>
      <w:pPr>
        <w:ind w:left="3960" w:hanging="180"/>
      </w:pPr>
    </w:lvl>
    <w:lvl w:ilvl="6" w:tplc="E48082FE" w:tentative="1">
      <w:start w:val="1"/>
      <w:numFmt w:val="decimal"/>
      <w:lvlText w:val="%7."/>
      <w:lvlJc w:val="left"/>
      <w:pPr>
        <w:ind w:left="4680" w:hanging="360"/>
      </w:pPr>
    </w:lvl>
    <w:lvl w:ilvl="7" w:tplc="D35E6B98" w:tentative="1">
      <w:start w:val="1"/>
      <w:numFmt w:val="lowerLetter"/>
      <w:lvlText w:val="%8."/>
      <w:lvlJc w:val="left"/>
      <w:pPr>
        <w:ind w:left="5400" w:hanging="360"/>
      </w:pPr>
    </w:lvl>
    <w:lvl w:ilvl="8" w:tplc="21EE128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558627">
    <w:abstractNumId w:val="9"/>
  </w:num>
  <w:num w:numId="2" w16cid:durableId="1448355200">
    <w:abstractNumId w:val="7"/>
  </w:num>
  <w:num w:numId="3" w16cid:durableId="1923564690">
    <w:abstractNumId w:val="6"/>
  </w:num>
  <w:num w:numId="4" w16cid:durableId="2064017858">
    <w:abstractNumId w:val="5"/>
  </w:num>
  <w:num w:numId="5" w16cid:durableId="242569750">
    <w:abstractNumId w:val="4"/>
  </w:num>
  <w:num w:numId="6" w16cid:durableId="2100639966">
    <w:abstractNumId w:val="12"/>
  </w:num>
  <w:num w:numId="7" w16cid:durableId="1876692817">
    <w:abstractNumId w:val="11"/>
  </w:num>
  <w:num w:numId="8" w16cid:durableId="1285311188">
    <w:abstractNumId w:val="10"/>
  </w:num>
  <w:num w:numId="9" w16cid:durableId="1454061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1636896">
    <w:abstractNumId w:val="13"/>
  </w:num>
  <w:num w:numId="11" w16cid:durableId="1699962801">
    <w:abstractNumId w:val="8"/>
  </w:num>
  <w:num w:numId="12" w16cid:durableId="598954711">
    <w:abstractNumId w:val="3"/>
  </w:num>
  <w:num w:numId="13" w16cid:durableId="1991791204">
    <w:abstractNumId w:val="2"/>
  </w:num>
  <w:num w:numId="14" w16cid:durableId="1445005904">
    <w:abstractNumId w:val="1"/>
  </w:num>
  <w:num w:numId="15" w16cid:durableId="39678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F4141"/>
    <w:rsid w:val="00204CC3"/>
    <w:rsid w:val="00214E54"/>
    <w:rsid w:val="00233408"/>
    <w:rsid w:val="00267723"/>
    <w:rsid w:val="00270637"/>
    <w:rsid w:val="0027067B"/>
    <w:rsid w:val="00290E1E"/>
    <w:rsid w:val="002C0AC2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647E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350B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D0A6E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53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bc-cccr.ca/fr/isde-cahier-des-charges-sur-les-normes-radioelectriques-cnr-216-3e-edition-ebauche-avril-2024-dispositifs-de-transfert-dalimentation-sans-fi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rabc-cccr.ca/ised-radio-standard-specification-rss-216-issue-3-april-2024-draft-wireless-power-transfer-device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nquirypoint@international.gc.c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F116-31E3-4508-9E6D-8DA2D9D7B2A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2024-04-22T16:06:00Z</dcterms:created>
  <dcterms:modified xsi:type="dcterms:W3CDTF">2024-04-23T06:46:00Z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