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8954" w14:textId="77777777" w:rsidR="002D78C9" w:rsidRDefault="0005761B" w:rsidP="00DD3DD7">
      <w:pPr>
        <w:pStyle w:val="Title"/>
      </w:pPr>
      <w:r w:rsidRPr="002F663C">
        <w:t>NOTIFICATION</w:t>
      </w:r>
    </w:p>
    <w:p w14:paraId="690540D1" w14:textId="77777777" w:rsidR="002F663C" w:rsidRPr="002F663C" w:rsidRDefault="0005761B" w:rsidP="00DD3DD7">
      <w:pPr>
        <w:pStyle w:val="Title3"/>
      </w:pPr>
      <w:r w:rsidRPr="002F663C">
        <w:t>Addendum</w:t>
      </w:r>
    </w:p>
    <w:p w14:paraId="099481F2" w14:textId="77777777" w:rsidR="002F663C" w:rsidRDefault="0005761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2149E999" w14:textId="77777777" w:rsidR="001E2E4A" w:rsidRPr="002F663C" w:rsidRDefault="001E2E4A" w:rsidP="001E2E4A">
      <w:pPr>
        <w:rPr>
          <w:rFonts w:eastAsia="Calibri" w:cs="Times New Roman"/>
        </w:rPr>
      </w:pPr>
    </w:p>
    <w:p w14:paraId="2B934D67" w14:textId="77777777" w:rsidR="002F663C" w:rsidRPr="002F663C" w:rsidRDefault="0005761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D0D3272" w14:textId="77777777" w:rsidR="002F663C" w:rsidRDefault="002F663C" w:rsidP="002F663C">
      <w:pPr>
        <w:rPr>
          <w:rFonts w:eastAsia="Calibri" w:cs="Times New Roman"/>
        </w:rPr>
      </w:pPr>
    </w:p>
    <w:p w14:paraId="0E552AF1" w14:textId="77777777" w:rsidR="00C14444" w:rsidRPr="002F663C" w:rsidRDefault="00C14444" w:rsidP="002F663C">
      <w:pPr>
        <w:rPr>
          <w:rFonts w:eastAsia="Calibri" w:cs="Times New Roman"/>
        </w:rPr>
      </w:pPr>
    </w:p>
    <w:p w14:paraId="745D05C3" w14:textId="77777777" w:rsidR="002F663C" w:rsidRPr="002F663C" w:rsidRDefault="0005761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1471 for "named animal fats"</w:t>
      </w:r>
    </w:p>
    <w:p w14:paraId="2FB2FC1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F61B0" w14:paraId="0DE07EB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07E71CD" w14:textId="77777777" w:rsidR="002F663C" w:rsidRPr="002F663C" w:rsidRDefault="0005761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F61B0" w14:paraId="0E03CC26" w14:textId="77777777" w:rsidTr="00E9471B">
        <w:tc>
          <w:tcPr>
            <w:tcW w:w="851" w:type="dxa"/>
            <w:shd w:val="clear" w:color="auto" w:fill="auto"/>
          </w:tcPr>
          <w:p w14:paraId="786A29FD" w14:textId="77777777" w:rsidR="002F663C" w:rsidRPr="00711F9C" w:rsidRDefault="0005761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BD9CFC0" w14:textId="77777777" w:rsidR="002F663C" w:rsidRPr="002F663C" w:rsidRDefault="0005761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CF61B0" w14:paraId="23985F1D" w14:textId="77777777" w:rsidTr="00E9471B">
        <w:tc>
          <w:tcPr>
            <w:tcW w:w="851" w:type="dxa"/>
            <w:shd w:val="clear" w:color="auto" w:fill="auto"/>
          </w:tcPr>
          <w:p w14:paraId="42BB87A6" w14:textId="77777777" w:rsidR="002F663C" w:rsidRPr="00711F9C" w:rsidRDefault="0005761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F4FCDD6" w14:textId="77777777" w:rsidR="002F663C" w:rsidRPr="002F663C" w:rsidRDefault="0005761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CF61B0" w14:paraId="08C7BBB6" w14:textId="77777777" w:rsidTr="00E9471B">
        <w:tc>
          <w:tcPr>
            <w:tcW w:w="851" w:type="dxa"/>
            <w:shd w:val="clear" w:color="auto" w:fill="auto"/>
          </w:tcPr>
          <w:p w14:paraId="2785A33E" w14:textId="77777777" w:rsidR="002F663C" w:rsidRPr="00711F9C" w:rsidRDefault="0005761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CD454D8" w14:textId="77777777" w:rsidR="002F663C" w:rsidRPr="002F663C" w:rsidRDefault="0005761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CF61B0" w14:paraId="5BEC1F98" w14:textId="77777777" w:rsidTr="00E9471B">
        <w:tc>
          <w:tcPr>
            <w:tcW w:w="851" w:type="dxa"/>
            <w:shd w:val="clear" w:color="auto" w:fill="auto"/>
          </w:tcPr>
          <w:p w14:paraId="7178F567" w14:textId="77777777" w:rsidR="002F663C" w:rsidRPr="00711F9C" w:rsidRDefault="0005761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86B6AC7" w14:textId="77777777" w:rsidR="002F663C" w:rsidRPr="002F663C" w:rsidRDefault="0005761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CF61B0" w14:paraId="4405EAED" w14:textId="77777777" w:rsidTr="00E9471B">
        <w:tc>
          <w:tcPr>
            <w:tcW w:w="851" w:type="dxa"/>
            <w:shd w:val="clear" w:color="auto" w:fill="auto"/>
          </w:tcPr>
          <w:p w14:paraId="0C84F91E" w14:textId="77777777" w:rsidR="002F663C" w:rsidRPr="00711F9C" w:rsidRDefault="0005761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455A0C7" w14:textId="77777777" w:rsidR="002F663C" w:rsidRPr="002F663C" w:rsidRDefault="0005761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CF61B0" w14:paraId="67AB691C" w14:textId="77777777" w:rsidTr="00E9471B">
        <w:tc>
          <w:tcPr>
            <w:tcW w:w="851" w:type="dxa"/>
            <w:shd w:val="clear" w:color="auto" w:fill="auto"/>
          </w:tcPr>
          <w:p w14:paraId="321270DF" w14:textId="77777777" w:rsidR="002F663C" w:rsidRPr="00711F9C" w:rsidRDefault="0005761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880EEA3" w14:textId="77777777" w:rsidR="002F663C" w:rsidRPr="002F663C" w:rsidRDefault="0005761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554F8B9A" w14:textId="77777777" w:rsidR="002F663C" w:rsidRPr="002F663C" w:rsidRDefault="0005761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CF61B0" w14:paraId="4CE3C4B7" w14:textId="77777777" w:rsidTr="00E9471B">
        <w:tc>
          <w:tcPr>
            <w:tcW w:w="851" w:type="dxa"/>
            <w:shd w:val="clear" w:color="auto" w:fill="auto"/>
          </w:tcPr>
          <w:p w14:paraId="35EC5307" w14:textId="77777777" w:rsidR="002F663C" w:rsidRPr="00711F9C" w:rsidRDefault="0005761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63A170C" w14:textId="77777777" w:rsidR="002F663C" w:rsidRPr="002F663C" w:rsidRDefault="0005761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D930997" w14:textId="77777777" w:rsidR="002F663C" w:rsidRPr="002F663C" w:rsidRDefault="0005761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CF61B0" w14:paraId="791207A9" w14:textId="77777777" w:rsidTr="00E9471B">
        <w:tc>
          <w:tcPr>
            <w:tcW w:w="851" w:type="dxa"/>
            <w:shd w:val="clear" w:color="auto" w:fill="auto"/>
          </w:tcPr>
          <w:p w14:paraId="58FE78AB" w14:textId="77777777" w:rsidR="002F663C" w:rsidRPr="00711F9C" w:rsidRDefault="0005761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568304F" w14:textId="77777777" w:rsidR="002F663C" w:rsidRPr="002F663C" w:rsidRDefault="0005761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CF61B0" w14:paraId="5FBF6AB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3BCCABE" w14:textId="77777777" w:rsidR="002F663C" w:rsidRPr="00711F9C" w:rsidRDefault="0005761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CBAA7AD" w14:textId="77777777" w:rsidR="002F663C" w:rsidRPr="002F663C" w:rsidRDefault="0005761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4D6DEAA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CCF483C" w14:textId="77777777" w:rsidR="003971FF" w:rsidRPr="007F6EA2" w:rsidRDefault="0005761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ICS 67.200.10 (Animal and vegetable fats and oils)</w:t>
      </w:r>
    </w:p>
    <w:p w14:paraId="0712D12F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No.447 /2024 (2 pages, in Arabic) that gives the producers and importers a six-month transitional period to abide by the Egyptian Standard ES 1471 for "named animal fats" (11 pages, in Arabic).</w:t>
      </w:r>
    </w:p>
    <w:p w14:paraId="77EFB211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515 /2005 (10 pages, in Arabic) which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/2 dated 14 December 2005, mandated among others the earlier version of this Egyptian Standard.</w:t>
      </w:r>
    </w:p>
    <w:p w14:paraId="418F26A5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Worth mentioning is that this standard is technically identical with </w:t>
      </w:r>
      <w:proofErr w:type="spellStart"/>
      <w:r w:rsidRPr="002F663C">
        <w:rPr>
          <w:rFonts w:eastAsia="Calibri" w:cs="Times New Roman"/>
          <w:szCs w:val="18"/>
        </w:rPr>
        <w:t>CXS</w:t>
      </w:r>
      <w:proofErr w:type="spellEnd"/>
      <w:r w:rsidRPr="002F663C">
        <w:rPr>
          <w:rFonts w:eastAsia="Calibri" w:cs="Times New Roman"/>
          <w:szCs w:val="18"/>
        </w:rPr>
        <w:t xml:space="preserve"> 211-1999 Adopted in 1999. Amended in 2009, 2013, 2015, 2019, 2021.</w:t>
      </w:r>
    </w:p>
    <w:p w14:paraId="2BCA5425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0C0ADEDE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1814B2CF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6D1C5F9A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748C7DD2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4CC3CA43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0E33589D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62DB4491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10E25E19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57409C61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64BC1106" w14:textId="77777777" w:rsidR="000A0C14" w:rsidRPr="002F663C" w:rsidRDefault="0005761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1DE60094" w14:textId="77777777" w:rsidR="006C5A96" w:rsidRDefault="0005761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BB0E8BD" w14:textId="77777777" w:rsidR="004D4D19" w:rsidRDefault="004D4D19" w:rsidP="007F38C2">
      <w:pPr>
        <w:jc w:val="center"/>
        <w:rPr>
          <w:b/>
        </w:rPr>
      </w:pPr>
    </w:p>
    <w:p w14:paraId="6CDD4C4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7686" w14:textId="77777777" w:rsidR="0005761B" w:rsidRDefault="0005761B">
      <w:r>
        <w:separator/>
      </w:r>
    </w:p>
  </w:endnote>
  <w:endnote w:type="continuationSeparator" w:id="0">
    <w:p w14:paraId="04BAE0FF" w14:textId="77777777" w:rsidR="0005761B" w:rsidRDefault="0005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A739" w14:textId="77777777" w:rsidR="00544326" w:rsidRPr="00DD3DD7" w:rsidRDefault="0005761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9DFB" w14:textId="77777777" w:rsidR="00544326" w:rsidRPr="00DD3DD7" w:rsidRDefault="0005761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6629" w14:textId="77777777" w:rsidR="004D3A6A" w:rsidRDefault="0005761B" w:rsidP="00ED54E0">
      <w:r>
        <w:separator/>
      </w:r>
    </w:p>
  </w:footnote>
  <w:footnote w:type="continuationSeparator" w:id="0">
    <w:p w14:paraId="71E29B66" w14:textId="77777777" w:rsidR="004D3A6A" w:rsidRDefault="0005761B" w:rsidP="00ED54E0">
      <w:r>
        <w:continuationSeparator/>
      </w:r>
    </w:p>
  </w:footnote>
  <w:footnote w:id="1">
    <w:p w14:paraId="33230A8D" w14:textId="77777777" w:rsidR="007F6EA2" w:rsidRDefault="000576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EC22" w14:textId="77777777" w:rsidR="00DD3DD7" w:rsidRDefault="0005761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0F25BB8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980874" w14:textId="77777777" w:rsidR="00DD3DD7" w:rsidRPr="00DD3DD7" w:rsidRDefault="0005761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4891EE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FB62" w14:textId="77777777" w:rsidR="00DD3DD7" w:rsidRPr="00DD3DD7" w:rsidRDefault="0005761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EGY</w:t>
    </w:r>
    <w:proofErr w:type="spellEnd"/>
    <w:r w:rsidRPr="00DD3DD7">
      <w:t>/2/Add.27</w:t>
    </w:r>
    <w:bookmarkEnd w:id="3"/>
  </w:p>
  <w:p w14:paraId="3C92B9B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EB7686" w14:textId="77777777" w:rsidR="00DD3DD7" w:rsidRPr="00DD3DD7" w:rsidRDefault="0005761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B2ED2B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61B0" w14:paraId="6505F4A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AAC7F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C56023" w14:textId="77777777" w:rsidR="00ED54E0" w:rsidRPr="00182B84" w:rsidRDefault="0005761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F61B0" w14:paraId="5303BBD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87B7FC" w14:textId="77777777" w:rsidR="00ED54E0" w:rsidRPr="00182B84" w:rsidRDefault="0005761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B062A00" wp14:editId="1686241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823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AA080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F61B0" w14:paraId="40F2430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499D7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29C155" w14:textId="77777777" w:rsidR="00DD3DD7" w:rsidRPr="002F663C" w:rsidRDefault="0005761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/2/Add.27</w:t>
          </w:r>
          <w:bookmarkEnd w:id="4"/>
        </w:p>
        <w:p w14:paraId="2CEAA61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F61B0" w14:paraId="16E6F2C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03383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917949" w14:textId="3C6DFE2D" w:rsidR="00ED54E0" w:rsidRPr="00182B84" w:rsidRDefault="0005761B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 xml:space="preserve">9 </w:t>
          </w:r>
          <w:r w:rsidR="00040C61">
            <w:rPr>
              <w:szCs w:val="16"/>
            </w:rPr>
            <w:t>O</w:t>
          </w:r>
          <w:r>
            <w:rPr>
              <w:szCs w:val="16"/>
            </w:rPr>
            <w:t>ctober 2024</w:t>
          </w:r>
        </w:p>
      </w:tc>
    </w:tr>
    <w:tr w:rsidR="00CF61B0" w14:paraId="5BC82D6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FBE574" w14:textId="4ABA643B" w:rsidR="00ED54E0" w:rsidRPr="00182B84" w:rsidRDefault="0005761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040C61">
            <w:rPr>
              <w:rFonts w:eastAsia="Calibri" w:cs="Times New Roman"/>
              <w:color w:val="FF0000"/>
              <w:szCs w:val="16"/>
            </w:rPr>
            <w:t>7012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9E58F9" w14:textId="77777777" w:rsidR="00ED54E0" w:rsidRPr="00182B84" w:rsidRDefault="0005761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F61B0" w14:paraId="38A3A51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81FC25" w14:textId="77777777" w:rsidR="00ED54E0" w:rsidRPr="00182B84" w:rsidRDefault="0005761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B2CE5C" w14:textId="77777777" w:rsidR="00ED54E0" w:rsidRPr="00182B84" w:rsidRDefault="0005761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7901655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60F0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4A38B0" w:tentative="1">
      <w:start w:val="1"/>
      <w:numFmt w:val="lowerLetter"/>
      <w:lvlText w:val="%2."/>
      <w:lvlJc w:val="left"/>
      <w:pPr>
        <w:ind w:left="1080" w:hanging="360"/>
      </w:pPr>
    </w:lvl>
    <w:lvl w:ilvl="2" w:tplc="1C8807D8" w:tentative="1">
      <w:start w:val="1"/>
      <w:numFmt w:val="lowerRoman"/>
      <w:lvlText w:val="%3."/>
      <w:lvlJc w:val="right"/>
      <w:pPr>
        <w:ind w:left="1800" w:hanging="180"/>
      </w:pPr>
    </w:lvl>
    <w:lvl w:ilvl="3" w:tplc="2398ED2E" w:tentative="1">
      <w:start w:val="1"/>
      <w:numFmt w:val="decimal"/>
      <w:lvlText w:val="%4."/>
      <w:lvlJc w:val="left"/>
      <w:pPr>
        <w:ind w:left="2520" w:hanging="360"/>
      </w:pPr>
    </w:lvl>
    <w:lvl w:ilvl="4" w:tplc="AC56FD7E" w:tentative="1">
      <w:start w:val="1"/>
      <w:numFmt w:val="lowerLetter"/>
      <w:lvlText w:val="%5."/>
      <w:lvlJc w:val="left"/>
      <w:pPr>
        <w:ind w:left="3240" w:hanging="360"/>
      </w:pPr>
    </w:lvl>
    <w:lvl w:ilvl="5" w:tplc="5E18566C" w:tentative="1">
      <w:start w:val="1"/>
      <w:numFmt w:val="lowerRoman"/>
      <w:lvlText w:val="%6."/>
      <w:lvlJc w:val="right"/>
      <w:pPr>
        <w:ind w:left="3960" w:hanging="180"/>
      </w:pPr>
    </w:lvl>
    <w:lvl w:ilvl="6" w:tplc="C722088A" w:tentative="1">
      <w:start w:val="1"/>
      <w:numFmt w:val="decimal"/>
      <w:lvlText w:val="%7."/>
      <w:lvlJc w:val="left"/>
      <w:pPr>
        <w:ind w:left="4680" w:hanging="360"/>
      </w:pPr>
    </w:lvl>
    <w:lvl w:ilvl="7" w:tplc="041C1052" w:tentative="1">
      <w:start w:val="1"/>
      <w:numFmt w:val="lowerLetter"/>
      <w:lvlText w:val="%8."/>
      <w:lvlJc w:val="left"/>
      <w:pPr>
        <w:ind w:left="5400" w:hanging="360"/>
      </w:pPr>
    </w:lvl>
    <w:lvl w:ilvl="8" w:tplc="9C7CDB9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9689194">
    <w:abstractNumId w:val="9"/>
  </w:num>
  <w:num w:numId="2" w16cid:durableId="1635286224">
    <w:abstractNumId w:val="7"/>
  </w:num>
  <w:num w:numId="3" w16cid:durableId="409087670">
    <w:abstractNumId w:val="6"/>
  </w:num>
  <w:num w:numId="4" w16cid:durableId="2015496915">
    <w:abstractNumId w:val="5"/>
  </w:num>
  <w:num w:numId="5" w16cid:durableId="1780098822">
    <w:abstractNumId w:val="4"/>
  </w:num>
  <w:num w:numId="6" w16cid:durableId="1894928049">
    <w:abstractNumId w:val="12"/>
  </w:num>
  <w:num w:numId="7" w16cid:durableId="906108845">
    <w:abstractNumId w:val="11"/>
  </w:num>
  <w:num w:numId="8" w16cid:durableId="1888761845">
    <w:abstractNumId w:val="10"/>
  </w:num>
  <w:num w:numId="9" w16cid:durableId="1865824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9072442">
    <w:abstractNumId w:val="13"/>
  </w:num>
  <w:num w:numId="11" w16cid:durableId="2142573172">
    <w:abstractNumId w:val="8"/>
  </w:num>
  <w:num w:numId="12" w16cid:durableId="979960567">
    <w:abstractNumId w:val="3"/>
  </w:num>
  <w:num w:numId="13" w16cid:durableId="742221930">
    <w:abstractNumId w:val="2"/>
  </w:num>
  <w:num w:numId="14" w16cid:durableId="1710180950">
    <w:abstractNumId w:val="1"/>
  </w:num>
  <w:num w:numId="15" w16cid:durableId="894004780">
    <w:abstractNumId w:val="0"/>
  </w:num>
  <w:num w:numId="16" w16cid:durableId="136140033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0C61"/>
    <w:rsid w:val="000423BF"/>
    <w:rsid w:val="00043ECC"/>
    <w:rsid w:val="000539E2"/>
    <w:rsid w:val="0005761B"/>
    <w:rsid w:val="000700FF"/>
    <w:rsid w:val="00082727"/>
    <w:rsid w:val="000923D1"/>
    <w:rsid w:val="000A0633"/>
    <w:rsid w:val="000A0C14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3D00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F61B0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11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9B4C-6842-4B80-B5EF-6B93B6B6CC8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337</Words>
  <Characters>1867</Characters>
  <Application>Microsoft Office Word</Application>
  <DocSecurity>0</DocSecurity>
  <Lines>60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2024-10-09T10:00:00Z</dcterms:created>
  <dcterms:modified xsi:type="dcterms:W3CDTF">2024-10-09T10:15:00Z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