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B715" w14:textId="77777777" w:rsidR="002D78C9" w:rsidRDefault="00CD61F4" w:rsidP="00DD3DD7">
      <w:pPr>
        <w:pStyle w:val="Titre"/>
      </w:pPr>
      <w:r w:rsidRPr="002F663C">
        <w:t>NOTIFICATION</w:t>
      </w:r>
    </w:p>
    <w:p w14:paraId="70759C08" w14:textId="77777777" w:rsidR="002F663C" w:rsidRPr="002F663C" w:rsidRDefault="00CD61F4" w:rsidP="00DD3DD7">
      <w:pPr>
        <w:pStyle w:val="Title3"/>
      </w:pPr>
      <w:r w:rsidRPr="002F663C">
        <w:t>Addendum</w:t>
      </w:r>
    </w:p>
    <w:p w14:paraId="6AEFE566" w14:textId="77777777" w:rsidR="002F663C" w:rsidRDefault="00CD61F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Indonesia</w:t>
      </w:r>
      <w:r w:rsidRPr="002F663C">
        <w:rPr>
          <w:rFonts w:eastAsia="Calibri" w:cs="Times New Roman"/>
        </w:rPr>
        <w:t>.</w:t>
      </w:r>
    </w:p>
    <w:p w14:paraId="10407C0F" w14:textId="77777777" w:rsidR="001E2E4A" w:rsidRPr="002F663C" w:rsidRDefault="001E2E4A" w:rsidP="001E2E4A">
      <w:pPr>
        <w:rPr>
          <w:rFonts w:eastAsia="Calibri" w:cs="Times New Roman"/>
        </w:rPr>
      </w:pPr>
    </w:p>
    <w:p w14:paraId="14E4049F" w14:textId="77777777" w:rsidR="002F663C" w:rsidRPr="002F663C" w:rsidRDefault="00CD61F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A9211F2" w14:textId="77777777" w:rsidR="002F663C" w:rsidRDefault="002F663C" w:rsidP="002F663C">
      <w:pPr>
        <w:rPr>
          <w:rFonts w:eastAsia="Calibri" w:cs="Times New Roman"/>
        </w:rPr>
      </w:pPr>
    </w:p>
    <w:p w14:paraId="20C71DA6" w14:textId="77777777" w:rsidR="00C14444" w:rsidRPr="002F663C" w:rsidRDefault="00C14444" w:rsidP="002F663C">
      <w:pPr>
        <w:rPr>
          <w:rFonts w:eastAsia="Calibri" w:cs="Times New Roman"/>
        </w:rPr>
      </w:pPr>
    </w:p>
    <w:p w14:paraId="11C92DA4" w14:textId="77777777" w:rsidR="002F663C" w:rsidRPr="002F663C" w:rsidRDefault="00CD61F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Regulation of the Chairman of </w:t>
      </w:r>
      <w:proofErr w:type="spellStart"/>
      <w:r w:rsidRPr="00022513">
        <w:rPr>
          <w:rFonts w:eastAsia="Calibri" w:cs="Times New Roman"/>
          <w:bCs/>
          <w:szCs w:val="18"/>
        </w:rPr>
        <w:t>NADFC</w:t>
      </w:r>
      <w:proofErr w:type="spellEnd"/>
      <w:r w:rsidRPr="00022513">
        <w:rPr>
          <w:rFonts w:eastAsia="Calibri" w:cs="Times New Roman"/>
          <w:bCs/>
          <w:szCs w:val="18"/>
        </w:rPr>
        <w:t xml:space="preserve"> RI No 1 Year 2015 concerning Food Category </w:t>
      </w: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24605" w14:paraId="1416DF4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DE8B93A" w14:textId="77777777" w:rsidR="002F663C" w:rsidRPr="002F663C" w:rsidRDefault="00CD61F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24605" w14:paraId="5C0C1BE4" w14:textId="77777777" w:rsidTr="00E9471B">
        <w:tc>
          <w:tcPr>
            <w:tcW w:w="851" w:type="dxa"/>
            <w:shd w:val="clear" w:color="auto" w:fill="auto"/>
          </w:tcPr>
          <w:p w14:paraId="4C818947" w14:textId="77777777" w:rsidR="002F663C" w:rsidRPr="00711F9C" w:rsidRDefault="00CD61F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07C4FBF" w14:textId="77777777" w:rsidR="002F663C" w:rsidRPr="002F663C" w:rsidRDefault="00CD61F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024605" w14:paraId="01C91C89" w14:textId="77777777" w:rsidTr="00E9471B">
        <w:tc>
          <w:tcPr>
            <w:tcW w:w="851" w:type="dxa"/>
            <w:shd w:val="clear" w:color="auto" w:fill="auto"/>
          </w:tcPr>
          <w:p w14:paraId="5796DAEF" w14:textId="77777777" w:rsidR="002F663C" w:rsidRPr="00711F9C" w:rsidRDefault="00CD61F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159EC3F" w14:textId="77777777" w:rsidR="002F663C" w:rsidRPr="002F663C" w:rsidRDefault="00CD61F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024605" w14:paraId="6F68EF3D" w14:textId="77777777" w:rsidTr="00E9471B">
        <w:tc>
          <w:tcPr>
            <w:tcW w:w="851" w:type="dxa"/>
            <w:shd w:val="clear" w:color="auto" w:fill="auto"/>
          </w:tcPr>
          <w:p w14:paraId="1B58599C" w14:textId="77777777" w:rsidR="002F663C" w:rsidRPr="00711F9C" w:rsidRDefault="00CD61F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772851A" w14:textId="77777777" w:rsidR="002F663C" w:rsidRPr="002F663C" w:rsidRDefault="00CD61F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6 June 2023</w:t>
            </w:r>
          </w:p>
        </w:tc>
      </w:tr>
      <w:tr w:rsidR="00024605" w14:paraId="41AB4B7A" w14:textId="77777777" w:rsidTr="00E9471B">
        <w:tc>
          <w:tcPr>
            <w:tcW w:w="851" w:type="dxa"/>
            <w:shd w:val="clear" w:color="auto" w:fill="auto"/>
          </w:tcPr>
          <w:p w14:paraId="27AEEB3A" w14:textId="77777777" w:rsidR="002F663C" w:rsidRPr="00711F9C" w:rsidRDefault="00CD61F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C82D17B" w14:textId="77777777" w:rsidR="002F663C" w:rsidRPr="002F663C" w:rsidRDefault="00CD61F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6 June 2023</w:t>
            </w:r>
          </w:p>
        </w:tc>
      </w:tr>
      <w:tr w:rsidR="00024605" w14:paraId="28497DA6" w14:textId="77777777" w:rsidTr="00E9471B">
        <w:tc>
          <w:tcPr>
            <w:tcW w:w="851" w:type="dxa"/>
            <w:shd w:val="clear" w:color="auto" w:fill="auto"/>
          </w:tcPr>
          <w:p w14:paraId="637B6175" w14:textId="77777777" w:rsidR="002F663C" w:rsidRPr="00711F9C" w:rsidRDefault="00CD61F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F56B30D" w14:textId="77777777" w:rsidR="002F663C" w:rsidRPr="002F663C" w:rsidRDefault="00CD61F4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0C1FC2A2" w14:textId="77777777" w:rsidR="002F663C" w:rsidRPr="002F663C" w:rsidRDefault="00D34DE0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CD61F4" w:rsidRPr="002F663C">
                <w:rPr>
                  <w:rFonts w:eastAsia="Calibri" w:cs="Times New Roman"/>
                  <w:color w:val="0000FF"/>
                  <w:u w:val="single"/>
                </w:rPr>
                <w:t>https://jdih.pom.go.id/view/slide/07811dc6c422334ce36a09ff5cd6fe71/1492/13/2023</w:t>
              </w:r>
            </w:hyperlink>
          </w:p>
          <w:p w14:paraId="397A6A36" w14:textId="77777777" w:rsidR="002F663C" w:rsidRPr="002F663C" w:rsidRDefault="00D34DE0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CD61F4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https://members.wto.org/crnattachments/2024/TBT/IDN/final_measure/24_06611_00_x.pdf</w:t>
              </w:r>
            </w:hyperlink>
          </w:p>
        </w:tc>
      </w:tr>
      <w:tr w:rsidR="00024605" w14:paraId="38520E67" w14:textId="77777777" w:rsidTr="00E9471B">
        <w:tc>
          <w:tcPr>
            <w:tcW w:w="851" w:type="dxa"/>
            <w:shd w:val="clear" w:color="auto" w:fill="auto"/>
          </w:tcPr>
          <w:p w14:paraId="26660F97" w14:textId="77777777" w:rsidR="002F663C" w:rsidRPr="00711F9C" w:rsidRDefault="00CD61F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470D5DE" w14:textId="77777777" w:rsidR="002F663C" w:rsidRPr="002F663C" w:rsidRDefault="00CD61F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67C98076" w14:textId="77777777" w:rsidR="002F663C" w:rsidRPr="002F663C" w:rsidRDefault="00CD61F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024605" w14:paraId="7DAE2D82" w14:textId="77777777" w:rsidTr="00E9471B">
        <w:tc>
          <w:tcPr>
            <w:tcW w:w="851" w:type="dxa"/>
            <w:shd w:val="clear" w:color="auto" w:fill="auto"/>
          </w:tcPr>
          <w:p w14:paraId="3EFF4F99" w14:textId="77777777" w:rsidR="002F663C" w:rsidRPr="00711F9C" w:rsidRDefault="00CD61F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39D73AD" w14:textId="77777777" w:rsidR="002F663C" w:rsidRPr="002F663C" w:rsidRDefault="00CD61F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2A6B9E8C" w14:textId="77777777" w:rsidR="002F663C" w:rsidRPr="002F663C" w:rsidRDefault="00CD61F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024605" w14:paraId="6987D526" w14:textId="77777777" w:rsidTr="00E9471B">
        <w:tc>
          <w:tcPr>
            <w:tcW w:w="851" w:type="dxa"/>
            <w:shd w:val="clear" w:color="auto" w:fill="auto"/>
          </w:tcPr>
          <w:p w14:paraId="1E14CD77" w14:textId="77777777" w:rsidR="002F663C" w:rsidRPr="00711F9C" w:rsidRDefault="00CD61F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F1AFDD0" w14:textId="77777777" w:rsidR="002F663C" w:rsidRPr="002F663C" w:rsidRDefault="00CD61F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024605" w14:paraId="1384C74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B0902AD" w14:textId="77777777" w:rsidR="002F663C" w:rsidRPr="00711F9C" w:rsidRDefault="00CD61F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3B86197" w14:textId="77777777" w:rsidR="002F663C" w:rsidRPr="002F663C" w:rsidRDefault="00CD61F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67DDDE6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5AB3AE4" w14:textId="77777777" w:rsidR="00133A65" w:rsidRPr="002F663C" w:rsidRDefault="00CD61F4" w:rsidP="00DE0565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Regulation of the Indonesian Food and Drug Authority Number 13 Year 2023 on Food Category is a revision of the Food and Drug Administration of the Republic of Indonesia Regulation No. 34/2019 on Food Category. Some of the new provisions amended in this regulation include:</w:t>
      </w:r>
    </w:p>
    <w:p w14:paraId="54FF0C40" w14:textId="77777777" w:rsidR="00133A65" w:rsidRPr="002F663C" w:rsidRDefault="00CD61F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a. Food categorization;</w:t>
      </w:r>
    </w:p>
    <w:p w14:paraId="5785E1C5" w14:textId="77777777" w:rsidR="00133A65" w:rsidRPr="002F663C" w:rsidRDefault="00CD61F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b. Use of food raw materials; and</w:t>
      </w:r>
    </w:p>
    <w:p w14:paraId="46331955" w14:textId="77777777" w:rsidR="00133A65" w:rsidRPr="002F663C" w:rsidRDefault="00CD61F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c. Assessment of food categories and raw materials that are not currently regulated in this regulation</w:t>
      </w:r>
    </w:p>
    <w:p w14:paraId="315FB8C2" w14:textId="77777777" w:rsidR="00133A65" w:rsidRPr="002F663C" w:rsidRDefault="00CD61F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Processed food that has been distributed before the enactment of this regulation shall conform to the provisions of the regulation not later than 30 months after this regulation is enacted.</w:t>
      </w:r>
    </w:p>
    <w:p w14:paraId="403FAD03" w14:textId="77777777" w:rsidR="004D4D19" w:rsidRDefault="00CD61F4" w:rsidP="007F38C2">
      <w:pPr>
        <w:jc w:val="center"/>
        <w:rPr>
          <w:b/>
        </w:rPr>
      </w:pPr>
      <w:r w:rsidRPr="003971FF">
        <w:rPr>
          <w:b/>
        </w:rPr>
        <w:t>__________</w:t>
      </w:r>
    </w:p>
    <w:p w14:paraId="65DD315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DC56" w14:textId="77777777" w:rsidR="00CD61F4" w:rsidRDefault="00CD61F4">
      <w:r>
        <w:separator/>
      </w:r>
    </w:p>
  </w:endnote>
  <w:endnote w:type="continuationSeparator" w:id="0">
    <w:p w14:paraId="4F3DA1BB" w14:textId="77777777" w:rsidR="00CD61F4" w:rsidRDefault="00CD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9F59" w14:textId="77777777" w:rsidR="00544326" w:rsidRPr="00DD3DD7" w:rsidRDefault="00CD61F4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DF29" w14:textId="77777777" w:rsidR="00544326" w:rsidRPr="00DD3DD7" w:rsidRDefault="00CD61F4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EA20" w14:textId="77777777" w:rsidR="004D3A6A" w:rsidRDefault="00CD61F4" w:rsidP="00ED54E0">
      <w:r>
        <w:separator/>
      </w:r>
    </w:p>
  </w:footnote>
  <w:footnote w:type="continuationSeparator" w:id="0">
    <w:p w14:paraId="3865C7F7" w14:textId="77777777" w:rsidR="004D3A6A" w:rsidRDefault="00CD61F4" w:rsidP="00ED54E0">
      <w:r>
        <w:continuationSeparator/>
      </w:r>
    </w:p>
  </w:footnote>
  <w:footnote w:id="1">
    <w:p w14:paraId="72D5024D" w14:textId="77777777" w:rsidR="007F6EA2" w:rsidRDefault="00CD61F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C87E" w14:textId="77777777" w:rsidR="00DD3DD7" w:rsidRDefault="00CD61F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54417658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65EF5F" w14:textId="77777777" w:rsidR="00DD3DD7" w:rsidRPr="00DD3DD7" w:rsidRDefault="00CD61F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79D14CF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FEFF" w14:textId="77777777" w:rsidR="00DD3DD7" w:rsidRPr="00DD3DD7" w:rsidRDefault="00CD61F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</w:t>
    </w:r>
    <w:proofErr w:type="spellStart"/>
    <w:r w:rsidRPr="00DD3DD7">
      <w:t>IDN</w:t>
    </w:r>
    <w:proofErr w:type="spellEnd"/>
    <w:r w:rsidRPr="00DD3DD7">
      <w:t>/101/Add.4</w:t>
    </w:r>
    <w:bookmarkEnd w:id="3"/>
  </w:p>
  <w:p w14:paraId="16E639DB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464966" w14:textId="77777777" w:rsidR="00DD3DD7" w:rsidRPr="00DD3DD7" w:rsidRDefault="00CD61F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87A826E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24605" w14:paraId="785010B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AC104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F84A88" w14:textId="77777777" w:rsidR="00ED54E0" w:rsidRPr="00182B84" w:rsidRDefault="00CD61F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24605" w14:paraId="2EBE93D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9EC128" w14:textId="77777777" w:rsidR="00ED54E0" w:rsidRPr="00182B84" w:rsidRDefault="00CD61F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06C63B9" wp14:editId="193A763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74423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64F2A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24605" w14:paraId="7935795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3A736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69F728" w14:textId="77777777" w:rsidR="00DD3DD7" w:rsidRPr="002F663C" w:rsidRDefault="00CD61F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IDN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/101/Add.4</w:t>
          </w:r>
          <w:bookmarkEnd w:id="4"/>
        </w:p>
        <w:p w14:paraId="253B90F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24605" w14:paraId="2D8ACC5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7C28F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3C4E0B" w14:textId="08BA7D29" w:rsidR="00ED54E0" w:rsidRPr="00182B84" w:rsidRDefault="00CD61F4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024605" w14:paraId="5578CF0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CD34D7" w14:textId="72BED1F1" w:rsidR="00ED54E0" w:rsidRPr="00182B84" w:rsidRDefault="00CD61F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</w:t>
          </w:r>
          <w:r w:rsidR="00D34DE0">
            <w:rPr>
              <w:rFonts w:eastAsia="Calibri" w:cs="Times New Roman"/>
              <w:color w:val="FF0000"/>
              <w:szCs w:val="16"/>
            </w:rPr>
            <w:t>-7000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70E7C9" w14:textId="77777777" w:rsidR="00ED54E0" w:rsidRPr="00182B84" w:rsidRDefault="00CD61F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24605" w14:paraId="7D02768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AB248D" w14:textId="77777777" w:rsidR="00ED54E0" w:rsidRPr="00182B84" w:rsidRDefault="00CD61F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A5E301" w14:textId="77777777" w:rsidR="00ED54E0" w:rsidRPr="00182B84" w:rsidRDefault="00CD61F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6289F8BA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900C0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043E98" w:tentative="1">
      <w:start w:val="1"/>
      <w:numFmt w:val="lowerLetter"/>
      <w:lvlText w:val="%2."/>
      <w:lvlJc w:val="left"/>
      <w:pPr>
        <w:ind w:left="1080" w:hanging="360"/>
      </w:pPr>
    </w:lvl>
    <w:lvl w:ilvl="2" w:tplc="B6FA0EE0" w:tentative="1">
      <w:start w:val="1"/>
      <w:numFmt w:val="lowerRoman"/>
      <w:lvlText w:val="%3."/>
      <w:lvlJc w:val="right"/>
      <w:pPr>
        <w:ind w:left="1800" w:hanging="180"/>
      </w:pPr>
    </w:lvl>
    <w:lvl w:ilvl="3" w:tplc="1180CA00" w:tentative="1">
      <w:start w:val="1"/>
      <w:numFmt w:val="decimal"/>
      <w:lvlText w:val="%4."/>
      <w:lvlJc w:val="left"/>
      <w:pPr>
        <w:ind w:left="2520" w:hanging="360"/>
      </w:pPr>
    </w:lvl>
    <w:lvl w:ilvl="4" w:tplc="10421FC0" w:tentative="1">
      <w:start w:val="1"/>
      <w:numFmt w:val="lowerLetter"/>
      <w:lvlText w:val="%5."/>
      <w:lvlJc w:val="left"/>
      <w:pPr>
        <w:ind w:left="3240" w:hanging="360"/>
      </w:pPr>
    </w:lvl>
    <w:lvl w:ilvl="5" w:tplc="89749E34" w:tentative="1">
      <w:start w:val="1"/>
      <w:numFmt w:val="lowerRoman"/>
      <w:lvlText w:val="%6."/>
      <w:lvlJc w:val="right"/>
      <w:pPr>
        <w:ind w:left="3960" w:hanging="180"/>
      </w:pPr>
    </w:lvl>
    <w:lvl w:ilvl="6" w:tplc="A05099EA" w:tentative="1">
      <w:start w:val="1"/>
      <w:numFmt w:val="decimal"/>
      <w:lvlText w:val="%7."/>
      <w:lvlJc w:val="left"/>
      <w:pPr>
        <w:ind w:left="4680" w:hanging="360"/>
      </w:pPr>
    </w:lvl>
    <w:lvl w:ilvl="7" w:tplc="3D6E1934" w:tentative="1">
      <w:start w:val="1"/>
      <w:numFmt w:val="lowerLetter"/>
      <w:lvlText w:val="%8."/>
      <w:lvlJc w:val="left"/>
      <w:pPr>
        <w:ind w:left="5400" w:hanging="360"/>
      </w:pPr>
    </w:lvl>
    <w:lvl w:ilvl="8" w:tplc="1EEA5AC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030854">
    <w:abstractNumId w:val="9"/>
  </w:num>
  <w:num w:numId="2" w16cid:durableId="993533564">
    <w:abstractNumId w:val="7"/>
  </w:num>
  <w:num w:numId="3" w16cid:durableId="2062514166">
    <w:abstractNumId w:val="6"/>
  </w:num>
  <w:num w:numId="4" w16cid:durableId="62412376">
    <w:abstractNumId w:val="5"/>
  </w:num>
  <w:num w:numId="5" w16cid:durableId="701901292">
    <w:abstractNumId w:val="4"/>
  </w:num>
  <w:num w:numId="6" w16cid:durableId="312830231">
    <w:abstractNumId w:val="12"/>
  </w:num>
  <w:num w:numId="7" w16cid:durableId="2041008808">
    <w:abstractNumId w:val="11"/>
  </w:num>
  <w:num w:numId="8" w16cid:durableId="1632324544">
    <w:abstractNumId w:val="10"/>
  </w:num>
  <w:num w:numId="9" w16cid:durableId="467288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4939406">
    <w:abstractNumId w:val="13"/>
  </w:num>
  <w:num w:numId="11" w16cid:durableId="611018517">
    <w:abstractNumId w:val="8"/>
  </w:num>
  <w:num w:numId="12" w16cid:durableId="1289122954">
    <w:abstractNumId w:val="3"/>
  </w:num>
  <w:num w:numId="13" w16cid:durableId="1213737688">
    <w:abstractNumId w:val="2"/>
  </w:num>
  <w:num w:numId="14" w16cid:durableId="712340992">
    <w:abstractNumId w:val="1"/>
  </w:num>
  <w:num w:numId="15" w16cid:durableId="2066563417">
    <w:abstractNumId w:val="0"/>
  </w:num>
  <w:num w:numId="16" w16cid:durableId="1298796454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605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3A65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0A48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61F4"/>
    <w:rsid w:val="00CD7D97"/>
    <w:rsid w:val="00CE3EE6"/>
    <w:rsid w:val="00CE4BA1"/>
    <w:rsid w:val="00D000C7"/>
    <w:rsid w:val="00D221B8"/>
    <w:rsid w:val="00D22E2C"/>
    <w:rsid w:val="00D34DE0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0565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AE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IDN/final_measure/24_06611_00_x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jdih.pom.go.id/view/slide/07811dc6c422334ce36a09ff5cd6fe71/1492/13/2023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41ECB-2011-4B19-80DD-0C85F2F0F90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2024-10-09T09:38:00Z</dcterms:created>
  <dcterms:modified xsi:type="dcterms:W3CDTF">2024-10-09T09:46:00Z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