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D1B5F" w14:textId="77777777" w:rsidR="009239F7" w:rsidRPr="002F6A28" w:rsidRDefault="00A43B67" w:rsidP="002F6A28">
      <w:pPr>
        <w:pStyle w:val="Title"/>
        <w:rPr>
          <w:caps w:val="0"/>
          <w:kern w:val="0"/>
        </w:rPr>
      </w:pPr>
      <w:r w:rsidRPr="002F6A28">
        <w:rPr>
          <w:caps w:val="0"/>
          <w:kern w:val="0"/>
        </w:rPr>
        <w:t>NOTIFICATION</w:t>
      </w:r>
    </w:p>
    <w:p w14:paraId="1BBFF4F0" w14:textId="77777777" w:rsidR="009239F7" w:rsidRPr="002F6A28" w:rsidRDefault="00A43B67" w:rsidP="002F6A28">
      <w:pPr>
        <w:jc w:val="center"/>
      </w:pPr>
      <w:r w:rsidRPr="002F6A28">
        <w:t>The following notification is being circulated in accordance with Article 10.6</w:t>
      </w:r>
    </w:p>
    <w:p w14:paraId="2E24647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810C5" w14:paraId="0AB3BDDE" w14:textId="77777777" w:rsidTr="0069259F">
        <w:tc>
          <w:tcPr>
            <w:tcW w:w="713" w:type="dxa"/>
            <w:tcBorders>
              <w:bottom w:val="single" w:sz="6" w:space="0" w:color="auto"/>
            </w:tcBorders>
            <w:shd w:val="clear" w:color="auto" w:fill="auto"/>
          </w:tcPr>
          <w:p w14:paraId="452F1BCC" w14:textId="77777777" w:rsidR="00F85C99" w:rsidRPr="002F6A28" w:rsidRDefault="00A43B67" w:rsidP="002F6A28">
            <w:pPr>
              <w:spacing w:before="120" w:after="120"/>
              <w:jc w:val="left"/>
            </w:pPr>
            <w:r w:rsidRPr="002F6A28">
              <w:rPr>
                <w:b/>
              </w:rPr>
              <w:t>1.</w:t>
            </w:r>
          </w:p>
        </w:tc>
        <w:tc>
          <w:tcPr>
            <w:tcW w:w="8546" w:type="dxa"/>
            <w:tcBorders>
              <w:bottom w:val="single" w:sz="6" w:space="0" w:color="auto"/>
            </w:tcBorders>
            <w:shd w:val="clear" w:color="auto" w:fill="auto"/>
          </w:tcPr>
          <w:p w14:paraId="3B4A3089" w14:textId="77777777" w:rsidR="00F85C99" w:rsidRPr="002F6A28" w:rsidRDefault="00A43B6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INDIA</w:t>
            </w:r>
            <w:bookmarkEnd w:id="1"/>
          </w:p>
          <w:p w14:paraId="2834BFED" w14:textId="77777777" w:rsidR="00F85C99" w:rsidRPr="002F6A28" w:rsidRDefault="00A43B6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810C5" w14:paraId="5252CCF5" w14:textId="77777777" w:rsidTr="0069259F">
        <w:tc>
          <w:tcPr>
            <w:tcW w:w="713" w:type="dxa"/>
            <w:tcBorders>
              <w:top w:val="single" w:sz="6" w:space="0" w:color="auto"/>
              <w:bottom w:val="single" w:sz="6" w:space="0" w:color="auto"/>
            </w:tcBorders>
            <w:shd w:val="clear" w:color="auto" w:fill="auto"/>
          </w:tcPr>
          <w:p w14:paraId="2C87AE2A" w14:textId="77777777" w:rsidR="00F85C99" w:rsidRPr="002F6A28" w:rsidRDefault="00A43B6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C3143CB" w14:textId="77777777" w:rsidR="00F85C99" w:rsidRPr="002F6A28" w:rsidRDefault="00A43B6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902A7FA" w14:textId="77777777" w:rsidR="00EE3A11" w:rsidRPr="00C379C8" w:rsidRDefault="00A43B67" w:rsidP="00155128">
            <w:pPr>
              <w:spacing w:after="120"/>
            </w:pPr>
            <w:r w:rsidRPr="00C379C8">
              <w:t>Ministry of Steel, Government of India</w:t>
            </w:r>
            <w:bookmarkEnd w:id="5"/>
          </w:p>
          <w:p w14:paraId="35F2E495" w14:textId="77777777" w:rsidR="00F85C99" w:rsidRPr="002F6A28" w:rsidRDefault="00A43B6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237FBE6" w14:textId="77777777" w:rsidR="00AC6C6E" w:rsidRPr="00C379C8" w:rsidRDefault="00A43B67" w:rsidP="00AA646C">
            <w:r w:rsidRPr="00C379C8">
              <w:t>For issues relating to the Steel and Steel Products (Quality Control) Order, 2024:</w:t>
            </w:r>
          </w:p>
          <w:p w14:paraId="78C7833D" w14:textId="77777777" w:rsidR="00AC6C6E" w:rsidRPr="00C379C8" w:rsidRDefault="00A43B67" w:rsidP="00AA646C">
            <w:r w:rsidRPr="00C379C8">
              <w:t>Shri Abhjit Narendra</w:t>
            </w:r>
          </w:p>
          <w:p w14:paraId="1902AF74" w14:textId="77777777" w:rsidR="00AC6C6E" w:rsidRPr="00C379C8" w:rsidRDefault="00A43B67" w:rsidP="00AA646C">
            <w:r w:rsidRPr="00C379C8">
              <w:t>Joint Secretary to the Government of India, Ministry of Steel, Udyog Bhawan, Maulana Azad Road, New Delhi – 110 011</w:t>
            </w:r>
          </w:p>
          <w:p w14:paraId="1711A506" w14:textId="77777777" w:rsidR="00AC6C6E" w:rsidRPr="00C379C8" w:rsidRDefault="00A43B67" w:rsidP="00AA646C">
            <w:r w:rsidRPr="00C379C8">
              <w:t>Tel: 011-23061896,</w:t>
            </w:r>
          </w:p>
          <w:p w14:paraId="1AF48D48" w14:textId="77777777" w:rsidR="00AC6C6E" w:rsidRPr="00C379C8" w:rsidRDefault="00A43B67" w:rsidP="00AA646C">
            <w:r w:rsidRPr="00C379C8">
              <w:t xml:space="preserve">E-mail: </w:t>
            </w:r>
            <w:hyperlink r:id="rId9" w:history="1">
              <w:r w:rsidRPr="00C379C8">
                <w:rPr>
                  <w:color w:val="0000FF"/>
                  <w:u w:val="single"/>
                </w:rPr>
                <w:t>abhijit.narendra@nic.in</w:t>
              </w:r>
            </w:hyperlink>
          </w:p>
          <w:p w14:paraId="32DCBC2E" w14:textId="77777777" w:rsidR="00AC6C6E" w:rsidRPr="00C379C8" w:rsidRDefault="00A43B67" w:rsidP="00AA646C">
            <w:r w:rsidRPr="00C379C8">
              <w:t>For issues relating to Indian Standards and Conformity Assessment Procedures:</w:t>
            </w:r>
          </w:p>
          <w:p w14:paraId="592BECF4" w14:textId="77777777" w:rsidR="00AC6C6E" w:rsidRPr="00C379C8" w:rsidRDefault="00A43B67" w:rsidP="00AA646C">
            <w:r w:rsidRPr="00C379C8">
              <w:t>Shri Deepak Kumar Singla,</w:t>
            </w:r>
          </w:p>
          <w:p w14:paraId="052E27FB" w14:textId="77777777" w:rsidR="00AC6C6E" w:rsidRPr="00C379C8" w:rsidRDefault="00A43B67" w:rsidP="00AA646C">
            <w:r w:rsidRPr="00C379C8">
              <w:t>Scientist 'F' &amp; Head (Certification),</w:t>
            </w:r>
          </w:p>
          <w:p w14:paraId="56C08BC5" w14:textId="77777777" w:rsidR="00AC6C6E" w:rsidRPr="00C379C8" w:rsidRDefault="00A43B67" w:rsidP="00AA646C">
            <w:r w:rsidRPr="00C379C8">
              <w:t>Bureau of Indian Standards,</w:t>
            </w:r>
          </w:p>
          <w:p w14:paraId="33BED843" w14:textId="77777777" w:rsidR="00AC6C6E" w:rsidRPr="00C379C8" w:rsidRDefault="00A43B67" w:rsidP="00AA646C">
            <w:r w:rsidRPr="00C379C8">
              <w:t>Central Marks -1, Manak Bhawan,</w:t>
            </w:r>
          </w:p>
          <w:p w14:paraId="3B7B580F" w14:textId="77777777" w:rsidR="00AC6C6E" w:rsidRPr="00C379C8" w:rsidRDefault="00A43B67" w:rsidP="00AA646C">
            <w:r w:rsidRPr="00C379C8">
              <w:t>9, Bahadur Shah Zafar Marg,</w:t>
            </w:r>
          </w:p>
          <w:p w14:paraId="05EE0980" w14:textId="77777777" w:rsidR="00AC6C6E" w:rsidRPr="00C379C8" w:rsidRDefault="00A43B67" w:rsidP="00AA646C">
            <w:r w:rsidRPr="00C379C8">
              <w:t>New Delhi – 110 002</w:t>
            </w:r>
          </w:p>
          <w:p w14:paraId="17EF2302" w14:textId="77777777" w:rsidR="00AC6C6E" w:rsidRPr="00C379C8" w:rsidRDefault="00A43B67" w:rsidP="00AA646C">
            <w:r w:rsidRPr="00C379C8">
              <w:t>Tel: 91 11 23231903</w:t>
            </w:r>
          </w:p>
          <w:p w14:paraId="4C1EBD59" w14:textId="77777777" w:rsidR="00AC6C6E" w:rsidRPr="00C379C8" w:rsidRDefault="00A43B67" w:rsidP="00AA646C">
            <w:pPr>
              <w:spacing w:after="120"/>
            </w:pPr>
            <w:r w:rsidRPr="00C379C8">
              <w:t xml:space="preserve">e-mail : </w:t>
            </w:r>
            <w:hyperlink r:id="rId10" w:history="1">
              <w:r w:rsidRPr="00C379C8">
                <w:rPr>
                  <w:color w:val="0000FF"/>
                  <w:u w:val="single"/>
                </w:rPr>
                <w:t>cmd1@bis.org.in</w:t>
              </w:r>
            </w:hyperlink>
            <w:bookmarkEnd w:id="7"/>
          </w:p>
        </w:tc>
      </w:tr>
      <w:tr w:rsidR="00F810C5" w14:paraId="2122C869" w14:textId="77777777" w:rsidTr="0069259F">
        <w:tc>
          <w:tcPr>
            <w:tcW w:w="713" w:type="dxa"/>
            <w:tcBorders>
              <w:top w:val="single" w:sz="6" w:space="0" w:color="auto"/>
              <w:bottom w:val="single" w:sz="6" w:space="0" w:color="auto"/>
            </w:tcBorders>
            <w:shd w:val="clear" w:color="auto" w:fill="auto"/>
          </w:tcPr>
          <w:p w14:paraId="4D8DB3BC" w14:textId="77777777" w:rsidR="00F85C99" w:rsidRPr="002F6A28" w:rsidRDefault="00A43B6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035203E" w14:textId="77777777" w:rsidR="00F85C99" w:rsidRPr="0058336F" w:rsidRDefault="00A43B6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810C5" w14:paraId="6F981781" w14:textId="77777777" w:rsidTr="0069259F">
        <w:tc>
          <w:tcPr>
            <w:tcW w:w="713" w:type="dxa"/>
            <w:tcBorders>
              <w:top w:val="single" w:sz="6" w:space="0" w:color="auto"/>
              <w:bottom w:val="single" w:sz="6" w:space="0" w:color="auto"/>
            </w:tcBorders>
            <w:shd w:val="clear" w:color="auto" w:fill="auto"/>
          </w:tcPr>
          <w:p w14:paraId="4E6F2E79" w14:textId="77777777" w:rsidR="00F85C99" w:rsidRPr="002F6A28" w:rsidRDefault="00A43B6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A56B8FE" w14:textId="77777777" w:rsidR="00F85C99" w:rsidRPr="002F6A28" w:rsidRDefault="00A43B6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p>
          <w:tbl>
            <w:tblPr>
              <w:tblW w:w="0" w:type="auto"/>
              <w:tblCellSpacing w:w="15" w:type="dxa"/>
              <w:tblInd w:w="600" w:type="dxa"/>
              <w:tblLayout w:type="fixed"/>
              <w:tblCellMar>
                <w:top w:w="15" w:type="dxa"/>
                <w:left w:w="15" w:type="dxa"/>
                <w:bottom w:w="15" w:type="dxa"/>
                <w:right w:w="15" w:type="dxa"/>
              </w:tblCellMar>
              <w:tblLook w:val="04A0" w:firstRow="1" w:lastRow="0" w:firstColumn="1" w:lastColumn="0" w:noHBand="0" w:noVBand="1"/>
            </w:tblPr>
            <w:tblGrid>
              <w:gridCol w:w="339"/>
              <w:gridCol w:w="855"/>
              <w:gridCol w:w="6427"/>
            </w:tblGrid>
            <w:tr w:rsidR="00F810C5" w14:paraId="3E754DAC" w14:textId="77777777">
              <w:trPr>
                <w:tblCellSpacing w:w="15" w:type="dxa"/>
              </w:trPr>
              <w:tc>
                <w:tcPr>
                  <w:tcW w:w="294" w:type="dxa"/>
                  <w:tcMar>
                    <w:top w:w="15" w:type="dxa"/>
                    <w:left w:w="15" w:type="dxa"/>
                    <w:bottom w:w="15" w:type="dxa"/>
                    <w:right w:w="15" w:type="dxa"/>
                  </w:tcMar>
                  <w:vAlign w:val="center"/>
                  <w:hideMark/>
                </w:tcPr>
                <w:p w14:paraId="0C03A45F" w14:textId="77777777" w:rsidR="00EE3A11" w:rsidRPr="00C379C8" w:rsidRDefault="00A43B67" w:rsidP="002F6A28">
                  <w:pPr>
                    <w:spacing w:before="120" w:after="120"/>
                  </w:pPr>
                  <w:r w:rsidRPr="00C379C8">
                    <w:t>S No.</w:t>
                  </w:r>
                </w:p>
              </w:tc>
              <w:tc>
                <w:tcPr>
                  <w:tcW w:w="825" w:type="dxa"/>
                  <w:tcMar>
                    <w:top w:w="15" w:type="dxa"/>
                    <w:left w:w="15" w:type="dxa"/>
                    <w:bottom w:w="15" w:type="dxa"/>
                    <w:right w:w="15" w:type="dxa"/>
                  </w:tcMar>
                  <w:vAlign w:val="center"/>
                  <w:hideMark/>
                </w:tcPr>
                <w:p w14:paraId="02C5778E" w14:textId="77777777" w:rsidR="00EE3A11" w:rsidRPr="00C379C8" w:rsidRDefault="00A43B67" w:rsidP="002F6A28">
                  <w:pPr>
                    <w:spacing w:before="120" w:after="120"/>
                  </w:pPr>
                  <w:r w:rsidRPr="00C379C8">
                    <w:t>Indian Standard</w:t>
                  </w:r>
                </w:p>
              </w:tc>
              <w:tc>
                <w:tcPr>
                  <w:tcW w:w="6382" w:type="dxa"/>
                  <w:tcMar>
                    <w:top w:w="15" w:type="dxa"/>
                    <w:left w:w="15" w:type="dxa"/>
                    <w:bottom w:w="15" w:type="dxa"/>
                    <w:right w:w="15" w:type="dxa"/>
                  </w:tcMar>
                  <w:vAlign w:val="center"/>
                  <w:hideMark/>
                </w:tcPr>
                <w:p w14:paraId="6C88280C" w14:textId="77777777" w:rsidR="00EE3A11" w:rsidRPr="00C379C8" w:rsidRDefault="00A43B67" w:rsidP="002F6A28">
                  <w:pPr>
                    <w:spacing w:before="120" w:after="120"/>
                  </w:pPr>
                  <w:r w:rsidRPr="00C379C8">
                    <w:t>Title of the standard</w:t>
                  </w:r>
                </w:p>
              </w:tc>
            </w:tr>
            <w:tr w:rsidR="00F810C5" w14:paraId="3FDB1090" w14:textId="77777777">
              <w:trPr>
                <w:tblCellSpacing w:w="15" w:type="dxa"/>
              </w:trPr>
              <w:tc>
                <w:tcPr>
                  <w:tcW w:w="294" w:type="dxa"/>
                  <w:tcMar>
                    <w:top w:w="15" w:type="dxa"/>
                    <w:left w:w="15" w:type="dxa"/>
                    <w:bottom w:w="15" w:type="dxa"/>
                    <w:right w:w="15" w:type="dxa"/>
                  </w:tcMar>
                  <w:vAlign w:val="center"/>
                  <w:hideMark/>
                </w:tcPr>
                <w:p w14:paraId="35318CE3" w14:textId="77777777" w:rsidR="00EE3A11" w:rsidRPr="00C379C8" w:rsidRDefault="00A43B67" w:rsidP="002F6A28">
                  <w:pPr>
                    <w:spacing w:before="120" w:after="120"/>
                  </w:pPr>
                  <w:r w:rsidRPr="00C379C8">
                    <w:t>1.</w:t>
                  </w:r>
                </w:p>
              </w:tc>
              <w:tc>
                <w:tcPr>
                  <w:tcW w:w="825" w:type="dxa"/>
                  <w:tcMar>
                    <w:top w:w="15" w:type="dxa"/>
                    <w:left w:w="15" w:type="dxa"/>
                    <w:bottom w:w="15" w:type="dxa"/>
                    <w:right w:w="15" w:type="dxa"/>
                  </w:tcMar>
                  <w:vAlign w:val="center"/>
                  <w:hideMark/>
                </w:tcPr>
                <w:p w14:paraId="48F6AC4B" w14:textId="77777777" w:rsidR="00EE3A11" w:rsidRPr="00C379C8" w:rsidRDefault="00A43B67" w:rsidP="002F6A28">
                  <w:pPr>
                    <w:spacing w:before="120" w:after="120"/>
                  </w:pPr>
                  <w:r w:rsidRPr="00C379C8">
                    <w:t>IS 18316: 2023</w:t>
                  </w:r>
                </w:p>
              </w:tc>
              <w:tc>
                <w:tcPr>
                  <w:tcW w:w="6382" w:type="dxa"/>
                  <w:tcMar>
                    <w:top w:w="15" w:type="dxa"/>
                    <w:left w:w="15" w:type="dxa"/>
                    <w:bottom w:w="15" w:type="dxa"/>
                    <w:right w:w="15" w:type="dxa"/>
                  </w:tcMar>
                  <w:vAlign w:val="center"/>
                  <w:hideMark/>
                </w:tcPr>
                <w:p w14:paraId="3A3C8C31" w14:textId="77777777" w:rsidR="00EE3A11" w:rsidRPr="00C379C8" w:rsidRDefault="00A43B67" w:rsidP="002F6A28">
                  <w:pPr>
                    <w:spacing w:before="120" w:after="120"/>
                  </w:pPr>
                  <w:r w:rsidRPr="00C379C8">
                    <w:t>Hot Rolled and Cold Rolled Steel Strips Intended for Processing Of Semi/Fully Processed Non-Grain Oriented Electrical Steel Or Fully Processed Grain Oriented Electrical Steel</w:t>
                  </w:r>
                </w:p>
              </w:tc>
            </w:tr>
            <w:tr w:rsidR="00F810C5" w14:paraId="4DA83CFB" w14:textId="77777777">
              <w:trPr>
                <w:tblCellSpacing w:w="15" w:type="dxa"/>
              </w:trPr>
              <w:tc>
                <w:tcPr>
                  <w:tcW w:w="294" w:type="dxa"/>
                  <w:tcMar>
                    <w:top w:w="15" w:type="dxa"/>
                    <w:left w:w="15" w:type="dxa"/>
                    <w:bottom w:w="15" w:type="dxa"/>
                    <w:right w:w="15" w:type="dxa"/>
                  </w:tcMar>
                  <w:vAlign w:val="center"/>
                  <w:hideMark/>
                </w:tcPr>
                <w:p w14:paraId="52173935" w14:textId="77777777" w:rsidR="00EE3A11" w:rsidRPr="00C379C8" w:rsidRDefault="00A43B67" w:rsidP="002F6A28">
                  <w:pPr>
                    <w:spacing w:before="120" w:after="120"/>
                  </w:pPr>
                  <w:r w:rsidRPr="00C379C8">
                    <w:t>2.</w:t>
                  </w:r>
                </w:p>
              </w:tc>
              <w:tc>
                <w:tcPr>
                  <w:tcW w:w="825" w:type="dxa"/>
                  <w:tcMar>
                    <w:top w:w="15" w:type="dxa"/>
                    <w:left w:w="15" w:type="dxa"/>
                    <w:bottom w:w="15" w:type="dxa"/>
                    <w:right w:w="15" w:type="dxa"/>
                  </w:tcMar>
                  <w:vAlign w:val="center"/>
                  <w:hideMark/>
                </w:tcPr>
                <w:p w14:paraId="5FFA7860" w14:textId="77777777" w:rsidR="00EE3A11" w:rsidRPr="00C379C8" w:rsidRDefault="00A43B67" w:rsidP="002F6A28">
                  <w:pPr>
                    <w:spacing w:before="120" w:after="120"/>
                  </w:pPr>
                  <w:r w:rsidRPr="00C379C8">
                    <w:t>IS 18384: 2023</w:t>
                  </w:r>
                </w:p>
              </w:tc>
              <w:tc>
                <w:tcPr>
                  <w:tcW w:w="6382" w:type="dxa"/>
                  <w:tcMar>
                    <w:top w:w="15" w:type="dxa"/>
                    <w:left w:w="15" w:type="dxa"/>
                    <w:bottom w:w="15" w:type="dxa"/>
                    <w:right w:w="15" w:type="dxa"/>
                  </w:tcMar>
                  <w:vAlign w:val="center"/>
                  <w:hideMark/>
                </w:tcPr>
                <w:p w14:paraId="26E8D7B7" w14:textId="77777777" w:rsidR="00EE3A11" w:rsidRPr="00C379C8" w:rsidRDefault="00A43B67" w:rsidP="002F6A28">
                  <w:pPr>
                    <w:spacing w:before="120" w:after="120"/>
                  </w:pPr>
                  <w:r w:rsidRPr="00C379C8">
                    <w:t>Hot-Rolled Steel Strip, Sheet and Plates for Welded Steel Pipe for Pipeline Transportation Systems</w:t>
                  </w:r>
                </w:p>
              </w:tc>
            </w:tr>
            <w:tr w:rsidR="00F810C5" w14:paraId="3A7BBAAE" w14:textId="77777777">
              <w:trPr>
                <w:tblCellSpacing w:w="15" w:type="dxa"/>
              </w:trPr>
              <w:tc>
                <w:tcPr>
                  <w:tcW w:w="294" w:type="dxa"/>
                  <w:tcMar>
                    <w:top w:w="15" w:type="dxa"/>
                    <w:left w:w="15" w:type="dxa"/>
                    <w:bottom w:w="15" w:type="dxa"/>
                    <w:right w:w="15" w:type="dxa"/>
                  </w:tcMar>
                  <w:vAlign w:val="center"/>
                  <w:hideMark/>
                </w:tcPr>
                <w:p w14:paraId="4A38372F" w14:textId="77777777" w:rsidR="00EE3A11" w:rsidRPr="00C379C8" w:rsidRDefault="00A43B67" w:rsidP="002F6A28">
                  <w:pPr>
                    <w:spacing w:before="120" w:after="120"/>
                  </w:pPr>
                  <w:r w:rsidRPr="00C379C8">
                    <w:lastRenderedPageBreak/>
                    <w:t>3.</w:t>
                  </w:r>
                </w:p>
              </w:tc>
              <w:tc>
                <w:tcPr>
                  <w:tcW w:w="825" w:type="dxa"/>
                  <w:tcMar>
                    <w:top w:w="15" w:type="dxa"/>
                    <w:left w:w="15" w:type="dxa"/>
                    <w:bottom w:w="15" w:type="dxa"/>
                    <w:right w:w="15" w:type="dxa"/>
                  </w:tcMar>
                  <w:vAlign w:val="center"/>
                  <w:hideMark/>
                </w:tcPr>
                <w:p w14:paraId="69A9E348" w14:textId="77777777" w:rsidR="00EE3A11" w:rsidRPr="00C379C8" w:rsidRDefault="00A43B67" w:rsidP="002F6A28">
                  <w:pPr>
                    <w:spacing w:before="120" w:after="120"/>
                  </w:pPr>
                  <w:r w:rsidRPr="00C379C8">
                    <w:t>IS 18385: 2023</w:t>
                  </w:r>
                </w:p>
              </w:tc>
              <w:tc>
                <w:tcPr>
                  <w:tcW w:w="6382" w:type="dxa"/>
                  <w:tcMar>
                    <w:top w:w="15" w:type="dxa"/>
                    <w:left w:w="15" w:type="dxa"/>
                    <w:bottom w:w="15" w:type="dxa"/>
                    <w:right w:w="15" w:type="dxa"/>
                  </w:tcMar>
                  <w:vAlign w:val="center"/>
                  <w:hideMark/>
                </w:tcPr>
                <w:p w14:paraId="35813FDC" w14:textId="77777777" w:rsidR="00EE3A11" w:rsidRPr="00C379C8" w:rsidRDefault="00A43B67" w:rsidP="002F6A28">
                  <w:pPr>
                    <w:spacing w:before="120" w:after="120"/>
                  </w:pPr>
                  <w:r w:rsidRPr="00C379C8">
                    <w:t>Hot- Dip galvanized/ galvannealed Steel Sheet and strips for Automotive Applications</w:t>
                  </w:r>
                </w:p>
              </w:tc>
            </w:tr>
            <w:tr w:rsidR="00F810C5" w14:paraId="728FCD0C" w14:textId="77777777">
              <w:trPr>
                <w:tblCellSpacing w:w="15" w:type="dxa"/>
              </w:trPr>
              <w:tc>
                <w:tcPr>
                  <w:tcW w:w="294" w:type="dxa"/>
                  <w:tcMar>
                    <w:top w:w="15" w:type="dxa"/>
                    <w:left w:w="15" w:type="dxa"/>
                    <w:bottom w:w="15" w:type="dxa"/>
                    <w:right w:w="15" w:type="dxa"/>
                  </w:tcMar>
                  <w:vAlign w:val="center"/>
                  <w:hideMark/>
                </w:tcPr>
                <w:p w14:paraId="37B5844C" w14:textId="77777777" w:rsidR="00EE3A11" w:rsidRPr="00C379C8" w:rsidRDefault="00A43B67" w:rsidP="002F6A28">
                  <w:pPr>
                    <w:spacing w:before="120" w:after="120"/>
                  </w:pPr>
                  <w:r w:rsidRPr="00C379C8">
                    <w:t>4.</w:t>
                  </w:r>
                </w:p>
              </w:tc>
              <w:tc>
                <w:tcPr>
                  <w:tcW w:w="825" w:type="dxa"/>
                  <w:tcMar>
                    <w:top w:w="15" w:type="dxa"/>
                    <w:left w:w="15" w:type="dxa"/>
                    <w:bottom w:w="15" w:type="dxa"/>
                    <w:right w:w="15" w:type="dxa"/>
                  </w:tcMar>
                  <w:vAlign w:val="center"/>
                  <w:hideMark/>
                </w:tcPr>
                <w:p w14:paraId="49A11E57" w14:textId="77777777" w:rsidR="00EE3A11" w:rsidRPr="00C379C8" w:rsidRDefault="00A43B67" w:rsidP="002F6A28">
                  <w:pPr>
                    <w:spacing w:before="120" w:after="120"/>
                  </w:pPr>
                  <w:r w:rsidRPr="00C379C8">
                    <w:t>IS 18513: 2023</w:t>
                  </w:r>
                </w:p>
              </w:tc>
              <w:tc>
                <w:tcPr>
                  <w:tcW w:w="6382" w:type="dxa"/>
                  <w:tcMar>
                    <w:top w:w="15" w:type="dxa"/>
                    <w:left w:w="15" w:type="dxa"/>
                    <w:bottom w:w="15" w:type="dxa"/>
                    <w:right w:w="15" w:type="dxa"/>
                  </w:tcMar>
                  <w:vAlign w:val="center"/>
                  <w:hideMark/>
                </w:tcPr>
                <w:p w14:paraId="4515DB6D" w14:textId="77777777" w:rsidR="00EE3A11" w:rsidRPr="00C379C8" w:rsidRDefault="00A43B67" w:rsidP="002F6A28">
                  <w:pPr>
                    <w:spacing w:before="120" w:after="120"/>
                  </w:pPr>
                  <w:r w:rsidRPr="00C379C8">
                    <w:t>Hot-Dip Zinc - Aluminium - Magnesium Alloy Coated Steel Sheets, Plates and Strips</w:t>
                  </w:r>
                </w:p>
              </w:tc>
            </w:tr>
            <w:tr w:rsidR="00F810C5" w14:paraId="7E184EFA" w14:textId="77777777">
              <w:trPr>
                <w:tblCellSpacing w:w="15" w:type="dxa"/>
              </w:trPr>
              <w:tc>
                <w:tcPr>
                  <w:tcW w:w="294" w:type="dxa"/>
                  <w:tcMar>
                    <w:top w:w="15" w:type="dxa"/>
                    <w:left w:w="15" w:type="dxa"/>
                    <w:bottom w:w="15" w:type="dxa"/>
                    <w:right w:w="15" w:type="dxa"/>
                  </w:tcMar>
                  <w:vAlign w:val="center"/>
                  <w:hideMark/>
                </w:tcPr>
                <w:p w14:paraId="11BA2725" w14:textId="77777777" w:rsidR="00EE3A11" w:rsidRPr="00C379C8" w:rsidRDefault="00A43B67" w:rsidP="002F6A28">
                  <w:pPr>
                    <w:spacing w:before="120" w:after="120"/>
                  </w:pPr>
                  <w:r w:rsidRPr="00C379C8">
                    <w:t>5.</w:t>
                  </w:r>
                </w:p>
              </w:tc>
              <w:tc>
                <w:tcPr>
                  <w:tcW w:w="825" w:type="dxa"/>
                  <w:tcMar>
                    <w:top w:w="15" w:type="dxa"/>
                    <w:left w:w="15" w:type="dxa"/>
                    <w:bottom w:w="15" w:type="dxa"/>
                    <w:right w:w="15" w:type="dxa"/>
                  </w:tcMar>
                  <w:vAlign w:val="center"/>
                  <w:hideMark/>
                </w:tcPr>
                <w:p w14:paraId="2D7C6B91" w14:textId="77777777" w:rsidR="00EE3A11" w:rsidRPr="00C379C8" w:rsidRDefault="00A43B67" w:rsidP="002F6A28">
                  <w:pPr>
                    <w:spacing w:before="120" w:after="120"/>
                  </w:pPr>
                  <w:r w:rsidRPr="00C379C8">
                    <w:t>IS 1469: 1993</w:t>
                  </w:r>
                </w:p>
              </w:tc>
              <w:tc>
                <w:tcPr>
                  <w:tcW w:w="6382" w:type="dxa"/>
                  <w:tcMar>
                    <w:top w:w="15" w:type="dxa"/>
                    <w:left w:w="15" w:type="dxa"/>
                    <w:bottom w:w="15" w:type="dxa"/>
                    <w:right w:w="15" w:type="dxa"/>
                  </w:tcMar>
                  <w:vAlign w:val="center"/>
                  <w:hideMark/>
                </w:tcPr>
                <w:p w14:paraId="19376B33" w14:textId="77777777" w:rsidR="00EE3A11" w:rsidRPr="00C379C8" w:rsidRDefault="00A43B67" w:rsidP="002F6A28">
                  <w:pPr>
                    <w:spacing w:before="120" w:after="120"/>
                  </w:pPr>
                  <w:r w:rsidRPr="00C379C8">
                    <w:t>Ferromolybdenum - Specification</w:t>
                  </w:r>
                </w:p>
              </w:tc>
            </w:tr>
            <w:tr w:rsidR="00F810C5" w14:paraId="6E74A75F" w14:textId="77777777">
              <w:trPr>
                <w:tblCellSpacing w:w="15" w:type="dxa"/>
              </w:trPr>
              <w:tc>
                <w:tcPr>
                  <w:tcW w:w="294" w:type="dxa"/>
                  <w:tcMar>
                    <w:top w:w="15" w:type="dxa"/>
                    <w:left w:w="15" w:type="dxa"/>
                    <w:bottom w:w="15" w:type="dxa"/>
                    <w:right w:w="15" w:type="dxa"/>
                  </w:tcMar>
                  <w:vAlign w:val="center"/>
                  <w:hideMark/>
                </w:tcPr>
                <w:p w14:paraId="059AC9A8" w14:textId="77777777" w:rsidR="00EE3A11" w:rsidRPr="00C379C8" w:rsidRDefault="00A43B67" w:rsidP="002F6A28">
                  <w:pPr>
                    <w:spacing w:before="120" w:after="120"/>
                  </w:pPr>
                  <w:r w:rsidRPr="00C379C8">
                    <w:t>6.</w:t>
                  </w:r>
                </w:p>
              </w:tc>
              <w:tc>
                <w:tcPr>
                  <w:tcW w:w="825" w:type="dxa"/>
                  <w:tcMar>
                    <w:top w:w="15" w:type="dxa"/>
                    <w:left w:w="15" w:type="dxa"/>
                    <w:bottom w:w="15" w:type="dxa"/>
                    <w:right w:w="15" w:type="dxa"/>
                  </w:tcMar>
                  <w:vAlign w:val="center"/>
                  <w:hideMark/>
                </w:tcPr>
                <w:p w14:paraId="1E36D6D3" w14:textId="77777777" w:rsidR="00EE3A11" w:rsidRPr="00C379C8" w:rsidRDefault="00A43B67" w:rsidP="002F6A28">
                  <w:pPr>
                    <w:spacing w:before="120" w:after="120"/>
                  </w:pPr>
                  <w:r w:rsidRPr="00C379C8">
                    <w:t>IS 1466: 1985</w:t>
                  </w:r>
                </w:p>
              </w:tc>
              <w:tc>
                <w:tcPr>
                  <w:tcW w:w="6382" w:type="dxa"/>
                  <w:tcMar>
                    <w:top w:w="15" w:type="dxa"/>
                    <w:left w:w="15" w:type="dxa"/>
                    <w:bottom w:w="15" w:type="dxa"/>
                    <w:right w:w="15" w:type="dxa"/>
                  </w:tcMar>
                  <w:vAlign w:val="center"/>
                  <w:hideMark/>
                </w:tcPr>
                <w:p w14:paraId="38DC173F" w14:textId="77777777" w:rsidR="00EE3A11" w:rsidRPr="00C379C8" w:rsidRDefault="00A43B67" w:rsidP="002F6A28">
                  <w:pPr>
                    <w:spacing w:before="120" w:after="120"/>
                  </w:pPr>
                  <w:r w:rsidRPr="00C379C8">
                    <w:t>Specification for Ferro Vanadium</w:t>
                  </w:r>
                </w:p>
              </w:tc>
            </w:tr>
            <w:bookmarkEnd w:id="22"/>
          </w:tbl>
          <w:p w14:paraId="0C45DF67" w14:textId="77777777" w:rsidR="00F85C99" w:rsidRPr="002F6A28" w:rsidRDefault="00F85C99" w:rsidP="002F6A28">
            <w:pPr>
              <w:spacing w:before="120" w:after="120"/>
            </w:pPr>
          </w:p>
        </w:tc>
      </w:tr>
      <w:tr w:rsidR="00F810C5" w14:paraId="604979E2" w14:textId="77777777" w:rsidTr="0069259F">
        <w:tc>
          <w:tcPr>
            <w:tcW w:w="713" w:type="dxa"/>
            <w:tcBorders>
              <w:top w:val="single" w:sz="6" w:space="0" w:color="auto"/>
              <w:bottom w:val="single" w:sz="6" w:space="0" w:color="auto"/>
            </w:tcBorders>
            <w:shd w:val="clear" w:color="auto" w:fill="auto"/>
          </w:tcPr>
          <w:p w14:paraId="38CAACB2" w14:textId="77777777" w:rsidR="00F85C99" w:rsidRPr="002F6A28" w:rsidRDefault="00A43B67" w:rsidP="002F6A28">
            <w:pPr>
              <w:spacing w:before="120" w:after="120"/>
              <w:jc w:val="left"/>
            </w:pPr>
            <w:r w:rsidRPr="002F6A28">
              <w:rPr>
                <w:b/>
              </w:rPr>
              <w:lastRenderedPageBreak/>
              <w:t>5.</w:t>
            </w:r>
          </w:p>
        </w:tc>
        <w:tc>
          <w:tcPr>
            <w:tcW w:w="8546" w:type="dxa"/>
            <w:tcBorders>
              <w:top w:val="single" w:sz="6" w:space="0" w:color="auto"/>
              <w:bottom w:val="single" w:sz="6" w:space="0" w:color="auto"/>
            </w:tcBorders>
            <w:shd w:val="clear" w:color="auto" w:fill="auto"/>
          </w:tcPr>
          <w:p w14:paraId="524FF3D1" w14:textId="77777777" w:rsidR="00F85C99" w:rsidRPr="002F6A28" w:rsidRDefault="00A43B6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Steel and Steel Products (Quality Control) Order, 2024; (2 page(s), in English)</w:t>
            </w:r>
            <w:bookmarkEnd w:id="24"/>
          </w:p>
        </w:tc>
      </w:tr>
      <w:tr w:rsidR="00F810C5" w14:paraId="1A235CB2" w14:textId="77777777" w:rsidTr="0069259F">
        <w:tc>
          <w:tcPr>
            <w:tcW w:w="713" w:type="dxa"/>
            <w:tcBorders>
              <w:top w:val="single" w:sz="6" w:space="0" w:color="auto"/>
              <w:bottom w:val="single" w:sz="6" w:space="0" w:color="auto"/>
            </w:tcBorders>
            <w:shd w:val="clear" w:color="auto" w:fill="auto"/>
          </w:tcPr>
          <w:p w14:paraId="7DD5AE96" w14:textId="77777777" w:rsidR="00F85C99" w:rsidRPr="002F6A28" w:rsidRDefault="00A43B6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997A862" w14:textId="77777777" w:rsidR="00F85C99" w:rsidRPr="002F6A28" w:rsidRDefault="00A43B6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Order seeks to ensure conformity to Steel &amp; Steel Products listed in the Table-1 to the specified Indian Standards. The Order makes it mandatory for all manufacturers in India and all the manufacturers abroad who intend to export to India, of Steel and Steel Products as given in the Table-1 of the Order, to obtain valid license from the Bureau of Indian Standards, for use of Standard Mark, before commencement of regular production of such items. Further, no person shall manufacture, import, distribute, sell, hire, lease, store or exhibit for sale any steel &amp; steel products given in the said Table-1, which do not conform to the specified standards and do not bear standard mark of the Bureau.</w:t>
            </w:r>
            <w:bookmarkEnd w:id="26"/>
          </w:p>
        </w:tc>
      </w:tr>
      <w:tr w:rsidR="00F810C5" w14:paraId="3CC5CC0F" w14:textId="77777777" w:rsidTr="0069259F">
        <w:tc>
          <w:tcPr>
            <w:tcW w:w="713" w:type="dxa"/>
            <w:tcBorders>
              <w:top w:val="single" w:sz="6" w:space="0" w:color="auto"/>
              <w:bottom w:val="single" w:sz="6" w:space="0" w:color="auto"/>
            </w:tcBorders>
            <w:shd w:val="clear" w:color="auto" w:fill="auto"/>
          </w:tcPr>
          <w:p w14:paraId="59A7C8C4" w14:textId="77777777" w:rsidR="00F85C99" w:rsidRPr="002F6A28" w:rsidRDefault="00A43B6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4CDF893" w14:textId="77777777" w:rsidR="00F85C99" w:rsidRPr="002F6A28" w:rsidRDefault="00A43B6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Upgrading the Quality of the steel and steel products in public interest to ensure safety of infrastructure/ housing/ engineering goods in the country and for protection of human health &amp; safety</w:t>
            </w:r>
            <w:bookmarkEnd w:id="28"/>
          </w:p>
        </w:tc>
      </w:tr>
      <w:tr w:rsidR="00F810C5" w14:paraId="71002229" w14:textId="77777777" w:rsidTr="0069259F">
        <w:tc>
          <w:tcPr>
            <w:tcW w:w="713" w:type="dxa"/>
            <w:tcBorders>
              <w:top w:val="single" w:sz="6" w:space="0" w:color="auto"/>
              <w:bottom w:val="single" w:sz="6" w:space="0" w:color="auto"/>
            </w:tcBorders>
            <w:shd w:val="clear" w:color="auto" w:fill="auto"/>
          </w:tcPr>
          <w:p w14:paraId="0B323F2F" w14:textId="77777777" w:rsidR="00F85C99" w:rsidRPr="002F6A28" w:rsidRDefault="00A43B6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1AE987C" w14:textId="77777777" w:rsidR="00086AF5" w:rsidRPr="00086AF5" w:rsidRDefault="00A43B67"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421C9F8B" w14:textId="77777777" w:rsidR="00EE3A11" w:rsidRPr="002F6A28" w:rsidRDefault="00A43B67" w:rsidP="007F13E8">
            <w:pPr>
              <w:numPr>
                <w:ilvl w:val="0"/>
                <w:numId w:val="16"/>
              </w:numPr>
              <w:spacing w:before="120" w:after="120"/>
            </w:pPr>
            <w:r w:rsidRPr="002F6A28">
              <w:t xml:space="preserve">The web link for access of the draft order: </w:t>
            </w:r>
            <w:hyperlink r:id="rId11" w:history="1">
              <w:r w:rsidRPr="002F6A28">
                <w:rPr>
                  <w:color w:val="0000FF"/>
                  <w:u w:val="single"/>
                </w:rPr>
                <w:t>https://steel.gov.in/sites/default/files/QCO%202024_notification_Eng.pdf</w:t>
              </w:r>
            </w:hyperlink>
          </w:p>
          <w:p w14:paraId="5F2170CF" w14:textId="77777777" w:rsidR="00EE3A11" w:rsidRPr="002F6A28" w:rsidRDefault="00A43B67" w:rsidP="007F13E8">
            <w:pPr>
              <w:numPr>
                <w:ilvl w:val="0"/>
                <w:numId w:val="16"/>
              </w:numPr>
              <w:spacing w:before="120" w:after="120"/>
            </w:pPr>
            <w:r w:rsidRPr="002F6A28">
              <w:t>The BIS Act, 2016.</w:t>
            </w:r>
          </w:p>
          <w:p w14:paraId="20F1A2D2" w14:textId="77777777" w:rsidR="00EE3A11" w:rsidRPr="002F6A28" w:rsidRDefault="00A43B67" w:rsidP="007F13E8">
            <w:pPr>
              <w:numPr>
                <w:ilvl w:val="0"/>
                <w:numId w:val="16"/>
              </w:numPr>
              <w:spacing w:before="120" w:after="120"/>
            </w:pPr>
            <w:r w:rsidRPr="002F6A28">
              <w:t>ITC (HS), 2022 Schedule 1 – Import Policy as available at the weblink dgft.gov.in</w:t>
            </w:r>
            <w:bookmarkEnd w:id="30"/>
          </w:p>
        </w:tc>
      </w:tr>
      <w:tr w:rsidR="00F810C5" w14:paraId="1C902275" w14:textId="77777777" w:rsidTr="00AE6CC8">
        <w:trPr>
          <w:cantSplit/>
        </w:trPr>
        <w:tc>
          <w:tcPr>
            <w:tcW w:w="713" w:type="dxa"/>
            <w:tcBorders>
              <w:top w:val="single" w:sz="6" w:space="0" w:color="auto"/>
              <w:bottom w:val="single" w:sz="6" w:space="0" w:color="auto"/>
            </w:tcBorders>
            <w:shd w:val="clear" w:color="auto" w:fill="auto"/>
          </w:tcPr>
          <w:p w14:paraId="2D2B70DD" w14:textId="77777777" w:rsidR="00EE3A11" w:rsidRPr="002F6A28" w:rsidRDefault="00A43B6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6958C66" w14:textId="77777777" w:rsidR="00EE3A11" w:rsidRPr="002F6A28" w:rsidRDefault="00A43B6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Yet to be decided</w:t>
            </w:r>
            <w:bookmarkEnd w:id="33"/>
          </w:p>
          <w:p w14:paraId="62381525" w14:textId="77777777" w:rsidR="00EE3A11" w:rsidRPr="002F6A28" w:rsidRDefault="00A43B6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Three months from date of adoption</w:t>
            </w:r>
            <w:bookmarkEnd w:id="36"/>
          </w:p>
        </w:tc>
      </w:tr>
      <w:tr w:rsidR="00F810C5" w14:paraId="4F53673F" w14:textId="77777777" w:rsidTr="0069259F">
        <w:tc>
          <w:tcPr>
            <w:tcW w:w="713" w:type="dxa"/>
            <w:tcBorders>
              <w:top w:val="single" w:sz="6" w:space="0" w:color="auto"/>
              <w:bottom w:val="single" w:sz="6" w:space="0" w:color="auto"/>
            </w:tcBorders>
            <w:shd w:val="clear" w:color="auto" w:fill="auto"/>
          </w:tcPr>
          <w:p w14:paraId="60869933" w14:textId="77777777" w:rsidR="00F85C99" w:rsidRPr="002F6A28" w:rsidRDefault="00A43B6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6B02A4C" w14:textId="77777777" w:rsidR="00F85C99" w:rsidRPr="002F6A28" w:rsidRDefault="00A43B6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F810C5" w14:paraId="0081EB6C" w14:textId="77777777" w:rsidTr="0069259F">
        <w:tc>
          <w:tcPr>
            <w:tcW w:w="713" w:type="dxa"/>
            <w:tcBorders>
              <w:top w:val="single" w:sz="6" w:space="0" w:color="auto"/>
            </w:tcBorders>
            <w:shd w:val="clear" w:color="auto" w:fill="auto"/>
          </w:tcPr>
          <w:p w14:paraId="4DACBA39" w14:textId="77777777" w:rsidR="00F85C99" w:rsidRPr="002F6A28" w:rsidRDefault="00A43B6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670EA7B" w14:textId="77777777" w:rsidR="00F85C99" w:rsidRPr="002F6A28" w:rsidRDefault="00A43B6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4E05F5A" w14:textId="77777777" w:rsidR="00EE3A11" w:rsidRPr="00A12DDE" w:rsidRDefault="00A43B67" w:rsidP="00B16145">
            <w:pPr>
              <w:keepNext/>
              <w:keepLines/>
              <w:rPr>
                <w:bCs/>
              </w:rPr>
            </w:pPr>
            <w:r w:rsidRPr="00A12DDE">
              <w:rPr>
                <w:bCs/>
              </w:rPr>
              <w:t>Shri Parmjeet Singh</w:t>
            </w:r>
          </w:p>
          <w:p w14:paraId="0EB6E47A" w14:textId="77777777" w:rsidR="00EE3A11" w:rsidRPr="00A12DDE" w:rsidRDefault="00A43B67" w:rsidP="00B16145">
            <w:pPr>
              <w:keepNext/>
              <w:keepLines/>
              <w:rPr>
                <w:bCs/>
              </w:rPr>
            </w:pPr>
            <w:r w:rsidRPr="00A12DDE">
              <w:rPr>
                <w:bCs/>
              </w:rPr>
              <w:t>Addl. Industrial Adviser</w:t>
            </w:r>
          </w:p>
          <w:p w14:paraId="1967DB90" w14:textId="77777777" w:rsidR="00EE3A11" w:rsidRPr="00A12DDE" w:rsidRDefault="00A43B67" w:rsidP="00B16145">
            <w:pPr>
              <w:keepNext/>
              <w:keepLines/>
              <w:rPr>
                <w:bCs/>
              </w:rPr>
            </w:pPr>
            <w:r w:rsidRPr="00A12DDE">
              <w:rPr>
                <w:bCs/>
              </w:rPr>
              <w:t>Ministry of Steel, Udyog Bhawan</w:t>
            </w:r>
          </w:p>
          <w:p w14:paraId="405EE27A" w14:textId="77777777" w:rsidR="00EE3A11" w:rsidRPr="00A12DDE" w:rsidRDefault="00A43B67" w:rsidP="00B16145">
            <w:pPr>
              <w:keepNext/>
              <w:keepLines/>
              <w:rPr>
                <w:bCs/>
              </w:rPr>
            </w:pPr>
            <w:r w:rsidRPr="00A12DDE">
              <w:rPr>
                <w:bCs/>
              </w:rPr>
              <w:t>Maulana Azad Road, New Delhi – 110 011</w:t>
            </w:r>
          </w:p>
          <w:p w14:paraId="132340E2" w14:textId="77777777" w:rsidR="00EE3A11" w:rsidRPr="00A12DDE" w:rsidRDefault="00A43B67" w:rsidP="00B16145">
            <w:pPr>
              <w:keepNext/>
              <w:keepLines/>
              <w:rPr>
                <w:bCs/>
              </w:rPr>
            </w:pPr>
            <w:r w:rsidRPr="00A12DDE">
              <w:rPr>
                <w:bCs/>
              </w:rPr>
              <w:t>Tel: (91) (11) 2306 1587</w:t>
            </w:r>
          </w:p>
          <w:p w14:paraId="4A7CDA6B" w14:textId="77777777" w:rsidR="00EE3A11" w:rsidRPr="00A12DDE" w:rsidRDefault="00A43B67" w:rsidP="00B16145">
            <w:pPr>
              <w:keepNext/>
              <w:keepLines/>
              <w:rPr>
                <w:bCs/>
              </w:rPr>
            </w:pPr>
            <w:r w:rsidRPr="00A12DDE">
              <w:rPr>
                <w:bCs/>
              </w:rPr>
              <w:t>FAX : (91) (11) 2306 1824</w:t>
            </w:r>
          </w:p>
          <w:p w14:paraId="32D41D2E" w14:textId="77777777" w:rsidR="00EE3A11" w:rsidRPr="00A12DDE" w:rsidRDefault="00A43B67" w:rsidP="00B16145">
            <w:pPr>
              <w:keepNext/>
              <w:keepLines/>
              <w:rPr>
                <w:bCs/>
              </w:rPr>
            </w:pPr>
            <w:r w:rsidRPr="00A12DDE">
              <w:rPr>
                <w:bCs/>
              </w:rPr>
              <w:t xml:space="preserve">E-mail: </w:t>
            </w:r>
            <w:hyperlink r:id="rId12" w:history="1">
              <w:r w:rsidRPr="00A12DDE">
                <w:rPr>
                  <w:bCs/>
                  <w:color w:val="0000FF"/>
                  <w:u w:val="single"/>
                </w:rPr>
                <w:t>parmjeet.singh@gov.in</w:t>
              </w:r>
            </w:hyperlink>
          </w:p>
          <w:p w14:paraId="0E702D2E" w14:textId="77777777" w:rsidR="00EE3A11" w:rsidRPr="00A12DDE" w:rsidRDefault="006467CE" w:rsidP="00B16145">
            <w:pPr>
              <w:keepNext/>
              <w:keepLines/>
              <w:pBdr>
                <w:top w:val="none" w:sz="0" w:space="4" w:color="auto"/>
              </w:pBdr>
              <w:spacing w:after="120"/>
              <w:rPr>
                <w:bCs/>
              </w:rPr>
            </w:pPr>
            <w:hyperlink r:id="rId13" w:tgtFrame="_blank" w:history="1">
              <w:r w:rsidR="00A43B67" w:rsidRPr="00A12DDE">
                <w:rPr>
                  <w:bCs/>
                  <w:color w:val="0000FF"/>
                  <w:u w:val="single"/>
                </w:rPr>
                <w:t>https://members.wto.org/crnattachments/2024/TBT/IND/24_02712_00_e.pdf</w:t>
              </w:r>
            </w:hyperlink>
            <w:bookmarkEnd w:id="42"/>
          </w:p>
        </w:tc>
      </w:tr>
    </w:tbl>
    <w:p w14:paraId="13313A12"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70E81" w14:textId="77777777" w:rsidR="00A43B67" w:rsidRDefault="00A43B67">
      <w:r>
        <w:separator/>
      </w:r>
    </w:p>
  </w:endnote>
  <w:endnote w:type="continuationSeparator" w:id="0">
    <w:p w14:paraId="2DDD71D2" w14:textId="77777777" w:rsidR="00A43B67" w:rsidRDefault="00A4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B010" w14:textId="77777777" w:rsidR="009239F7" w:rsidRPr="002F6A28" w:rsidRDefault="00A43B6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DE43" w14:textId="77777777" w:rsidR="009239F7" w:rsidRPr="002F6A28" w:rsidRDefault="00A43B6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9674" w14:textId="77777777" w:rsidR="00EE3A11" w:rsidRPr="002F6A28" w:rsidRDefault="00A43B6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5D6D" w14:textId="77777777" w:rsidR="00A43B67" w:rsidRDefault="00A43B67">
      <w:r>
        <w:separator/>
      </w:r>
    </w:p>
  </w:footnote>
  <w:footnote w:type="continuationSeparator" w:id="0">
    <w:p w14:paraId="39DF4CCD" w14:textId="77777777" w:rsidR="00A43B67" w:rsidRDefault="00A43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FE11" w14:textId="77777777" w:rsidR="009239F7" w:rsidRPr="002F6A28" w:rsidRDefault="00A43B67" w:rsidP="009239F7">
    <w:pPr>
      <w:pStyle w:val="Header"/>
      <w:pBdr>
        <w:bottom w:val="single" w:sz="4" w:space="1" w:color="auto"/>
      </w:pBdr>
      <w:tabs>
        <w:tab w:val="clear" w:pos="4513"/>
        <w:tab w:val="clear" w:pos="9027"/>
      </w:tabs>
      <w:jc w:val="center"/>
    </w:pPr>
    <w:r w:rsidRPr="002F6A28">
      <w:t>tbtSymbol</w:t>
    </w:r>
  </w:p>
  <w:p w14:paraId="60B4BC93" w14:textId="77777777" w:rsidR="009239F7" w:rsidRPr="002F6A28" w:rsidRDefault="009239F7" w:rsidP="009239F7">
    <w:pPr>
      <w:pStyle w:val="Header"/>
      <w:pBdr>
        <w:bottom w:val="single" w:sz="4" w:space="1" w:color="auto"/>
      </w:pBdr>
      <w:tabs>
        <w:tab w:val="clear" w:pos="4513"/>
        <w:tab w:val="clear" w:pos="9027"/>
      </w:tabs>
      <w:jc w:val="center"/>
    </w:pPr>
  </w:p>
  <w:p w14:paraId="10B32A8C" w14:textId="77777777" w:rsidR="009239F7" w:rsidRPr="002F6A28" w:rsidRDefault="00A43B6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473F9D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4683" w14:textId="77777777" w:rsidR="009239F7" w:rsidRPr="002F6A28" w:rsidRDefault="00A43B67" w:rsidP="009239F7">
    <w:pPr>
      <w:pStyle w:val="Header"/>
      <w:pBdr>
        <w:bottom w:val="single" w:sz="4" w:space="1" w:color="auto"/>
      </w:pBdr>
      <w:tabs>
        <w:tab w:val="clear" w:pos="4513"/>
        <w:tab w:val="clear" w:pos="9027"/>
      </w:tabs>
      <w:jc w:val="center"/>
    </w:pPr>
    <w:bookmarkStart w:id="43" w:name="spsSymbolHeader"/>
    <w:r w:rsidRPr="002F6A28">
      <w:t>G/TBT/N/IND/327</w:t>
    </w:r>
    <w:bookmarkEnd w:id="43"/>
  </w:p>
  <w:p w14:paraId="01F1E709" w14:textId="77777777" w:rsidR="009239F7" w:rsidRPr="002F6A28" w:rsidRDefault="009239F7" w:rsidP="009239F7">
    <w:pPr>
      <w:pStyle w:val="Header"/>
      <w:pBdr>
        <w:bottom w:val="single" w:sz="4" w:space="1" w:color="auto"/>
      </w:pBdr>
      <w:tabs>
        <w:tab w:val="clear" w:pos="4513"/>
        <w:tab w:val="clear" w:pos="9027"/>
      </w:tabs>
      <w:jc w:val="center"/>
    </w:pPr>
  </w:p>
  <w:p w14:paraId="3838F6C6" w14:textId="77777777" w:rsidR="009239F7" w:rsidRPr="002F6A28" w:rsidRDefault="00A43B6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C5FCDB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810C5" w14:paraId="16B88FF5" w14:textId="77777777" w:rsidTr="008612A9">
      <w:trPr>
        <w:trHeight w:val="240"/>
        <w:jc w:val="center"/>
      </w:trPr>
      <w:tc>
        <w:tcPr>
          <w:tcW w:w="3794" w:type="dxa"/>
          <w:shd w:val="clear" w:color="auto" w:fill="FFFFFF"/>
          <w:tcMar>
            <w:left w:w="108" w:type="dxa"/>
            <w:right w:w="108" w:type="dxa"/>
          </w:tcMar>
          <w:vAlign w:val="center"/>
        </w:tcPr>
        <w:p w14:paraId="37BF230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AB040F3" w14:textId="77777777" w:rsidR="00ED54E0" w:rsidRPr="009239F7" w:rsidRDefault="00ED54E0" w:rsidP="00B801E9">
          <w:pPr>
            <w:jc w:val="right"/>
            <w:rPr>
              <w:b/>
              <w:color w:val="FF0000"/>
              <w:szCs w:val="16"/>
            </w:rPr>
          </w:pPr>
        </w:p>
      </w:tc>
    </w:tr>
    <w:bookmarkEnd w:id="44"/>
    <w:tr w:rsidR="00F810C5" w14:paraId="44D2C039" w14:textId="77777777" w:rsidTr="008612A9">
      <w:trPr>
        <w:trHeight w:val="213"/>
        <w:jc w:val="center"/>
      </w:trPr>
      <w:tc>
        <w:tcPr>
          <w:tcW w:w="3794" w:type="dxa"/>
          <w:vMerge w:val="restart"/>
          <w:shd w:val="clear" w:color="auto" w:fill="FFFFFF"/>
          <w:tcMar>
            <w:left w:w="0" w:type="dxa"/>
            <w:right w:w="0" w:type="dxa"/>
          </w:tcMar>
        </w:tcPr>
        <w:p w14:paraId="41777023" w14:textId="77777777" w:rsidR="00ED54E0" w:rsidRPr="009239F7" w:rsidRDefault="00A43B67" w:rsidP="00B801E9">
          <w:pPr>
            <w:jc w:val="left"/>
          </w:pPr>
          <w:r>
            <w:rPr>
              <w:noProof/>
              <w:lang w:eastAsia="en-GB"/>
            </w:rPr>
            <w:drawing>
              <wp:inline distT="0" distB="0" distL="0" distR="0" wp14:anchorId="51DCEF8A" wp14:editId="23DE6CE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637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E15C928" w14:textId="77777777" w:rsidR="00ED54E0" w:rsidRPr="009239F7" w:rsidRDefault="00ED54E0" w:rsidP="00B801E9">
          <w:pPr>
            <w:jc w:val="right"/>
            <w:rPr>
              <w:b/>
              <w:szCs w:val="16"/>
            </w:rPr>
          </w:pPr>
        </w:p>
      </w:tc>
    </w:tr>
    <w:tr w:rsidR="00F810C5" w14:paraId="5194E794" w14:textId="77777777" w:rsidTr="008612A9">
      <w:trPr>
        <w:trHeight w:val="868"/>
        <w:jc w:val="center"/>
      </w:trPr>
      <w:tc>
        <w:tcPr>
          <w:tcW w:w="3794" w:type="dxa"/>
          <w:vMerge/>
          <w:shd w:val="clear" w:color="auto" w:fill="FFFFFF"/>
          <w:tcMar>
            <w:left w:w="108" w:type="dxa"/>
            <w:right w:w="108" w:type="dxa"/>
          </w:tcMar>
        </w:tcPr>
        <w:p w14:paraId="6425297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0B59800" w14:textId="77777777" w:rsidR="009239F7" w:rsidRPr="002F6A28" w:rsidRDefault="00A43B67" w:rsidP="00B801E9">
          <w:pPr>
            <w:jc w:val="right"/>
            <w:rPr>
              <w:b/>
              <w:szCs w:val="16"/>
            </w:rPr>
          </w:pPr>
          <w:bookmarkStart w:id="45" w:name="bmkSymbols"/>
          <w:r w:rsidRPr="002F6A28">
            <w:rPr>
              <w:b/>
              <w:szCs w:val="16"/>
            </w:rPr>
            <w:t>G/TBT/N/IND/327</w:t>
          </w:r>
          <w:bookmarkEnd w:id="45"/>
        </w:p>
      </w:tc>
    </w:tr>
    <w:tr w:rsidR="00F810C5" w14:paraId="69D2A6A6" w14:textId="77777777" w:rsidTr="008612A9">
      <w:trPr>
        <w:trHeight w:val="240"/>
        <w:jc w:val="center"/>
      </w:trPr>
      <w:tc>
        <w:tcPr>
          <w:tcW w:w="3794" w:type="dxa"/>
          <w:vMerge/>
          <w:shd w:val="clear" w:color="auto" w:fill="FFFFFF"/>
          <w:tcMar>
            <w:left w:w="108" w:type="dxa"/>
            <w:right w:w="108" w:type="dxa"/>
          </w:tcMar>
          <w:vAlign w:val="center"/>
        </w:tcPr>
        <w:p w14:paraId="5884FFB8" w14:textId="77777777" w:rsidR="00ED54E0" w:rsidRPr="009239F7" w:rsidRDefault="00ED54E0" w:rsidP="00B801E9"/>
      </w:tc>
      <w:tc>
        <w:tcPr>
          <w:tcW w:w="5448" w:type="dxa"/>
          <w:gridSpan w:val="2"/>
          <w:shd w:val="clear" w:color="auto" w:fill="FFFFFF"/>
          <w:tcMar>
            <w:left w:w="108" w:type="dxa"/>
            <w:right w:w="108" w:type="dxa"/>
          </w:tcMar>
          <w:vAlign w:val="center"/>
        </w:tcPr>
        <w:p w14:paraId="01530AD1" w14:textId="7095DBC4" w:rsidR="00ED54E0" w:rsidRPr="009239F7" w:rsidRDefault="00D117D4" w:rsidP="00B801E9">
          <w:pPr>
            <w:jc w:val="right"/>
            <w:rPr>
              <w:szCs w:val="16"/>
            </w:rPr>
          </w:pPr>
          <w:bookmarkStart w:id="46" w:name="spsDateDistribution"/>
          <w:bookmarkStart w:id="47" w:name="bmkDate"/>
          <w:bookmarkEnd w:id="46"/>
          <w:bookmarkEnd w:id="47"/>
          <w:r>
            <w:rPr>
              <w:szCs w:val="16"/>
            </w:rPr>
            <w:t>19 April 2024</w:t>
          </w:r>
        </w:p>
      </w:tc>
    </w:tr>
    <w:tr w:rsidR="00F810C5" w14:paraId="28B4A2C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502D62" w14:textId="09A45008" w:rsidR="00ED54E0" w:rsidRPr="009239F7" w:rsidRDefault="00A43B67" w:rsidP="0097650D">
          <w:pPr>
            <w:jc w:val="left"/>
            <w:rPr>
              <w:b/>
            </w:rPr>
          </w:pPr>
          <w:bookmarkStart w:id="48" w:name="bmkSerial"/>
          <w:r w:rsidRPr="002F6A28">
            <w:rPr>
              <w:color w:val="FF0000"/>
              <w:szCs w:val="16"/>
            </w:rPr>
            <w:t>(</w:t>
          </w:r>
          <w:bookmarkStart w:id="49" w:name="spsSerialNumber"/>
          <w:bookmarkEnd w:id="49"/>
          <w:r w:rsidR="00D117D4">
            <w:rPr>
              <w:color w:val="FF0000"/>
              <w:szCs w:val="16"/>
            </w:rPr>
            <w:t>24-</w:t>
          </w:r>
          <w:r w:rsidR="006467CE">
            <w:rPr>
              <w:color w:val="FF0000"/>
              <w:szCs w:val="16"/>
            </w:rPr>
            <w:t>3278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BE9F04E" w14:textId="77777777" w:rsidR="00ED54E0" w:rsidRPr="009239F7" w:rsidRDefault="00A43B6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810C5" w14:paraId="5D3D473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D64A5F" w14:textId="77777777" w:rsidR="00ED54E0" w:rsidRPr="009239F7" w:rsidRDefault="00A43B6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BEFE552" w14:textId="77777777" w:rsidR="00ED54E0" w:rsidRPr="002F6A28" w:rsidRDefault="00A43B6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2E1ED5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8004700">
      <w:start w:val="1"/>
      <w:numFmt w:val="decimal"/>
      <w:pStyle w:val="SummaryText"/>
      <w:lvlText w:val="%1."/>
      <w:lvlJc w:val="left"/>
      <w:pPr>
        <w:ind w:left="360" w:hanging="360"/>
      </w:pPr>
    </w:lvl>
    <w:lvl w:ilvl="1" w:tplc="2482EFD4" w:tentative="1">
      <w:start w:val="1"/>
      <w:numFmt w:val="lowerLetter"/>
      <w:lvlText w:val="%2."/>
      <w:lvlJc w:val="left"/>
      <w:pPr>
        <w:ind w:left="1080" w:hanging="360"/>
      </w:pPr>
    </w:lvl>
    <w:lvl w:ilvl="2" w:tplc="2046A7EC" w:tentative="1">
      <w:start w:val="1"/>
      <w:numFmt w:val="lowerRoman"/>
      <w:lvlText w:val="%3."/>
      <w:lvlJc w:val="right"/>
      <w:pPr>
        <w:ind w:left="1800" w:hanging="180"/>
      </w:pPr>
    </w:lvl>
    <w:lvl w:ilvl="3" w:tplc="B3A4332A" w:tentative="1">
      <w:start w:val="1"/>
      <w:numFmt w:val="decimal"/>
      <w:lvlText w:val="%4."/>
      <w:lvlJc w:val="left"/>
      <w:pPr>
        <w:ind w:left="2520" w:hanging="360"/>
      </w:pPr>
    </w:lvl>
    <w:lvl w:ilvl="4" w:tplc="61D6CDF4" w:tentative="1">
      <w:start w:val="1"/>
      <w:numFmt w:val="lowerLetter"/>
      <w:lvlText w:val="%5."/>
      <w:lvlJc w:val="left"/>
      <w:pPr>
        <w:ind w:left="3240" w:hanging="360"/>
      </w:pPr>
    </w:lvl>
    <w:lvl w:ilvl="5" w:tplc="8DE632A4" w:tentative="1">
      <w:start w:val="1"/>
      <w:numFmt w:val="lowerRoman"/>
      <w:lvlText w:val="%6."/>
      <w:lvlJc w:val="right"/>
      <w:pPr>
        <w:ind w:left="3960" w:hanging="180"/>
      </w:pPr>
    </w:lvl>
    <w:lvl w:ilvl="6" w:tplc="27309FDC" w:tentative="1">
      <w:start w:val="1"/>
      <w:numFmt w:val="decimal"/>
      <w:lvlText w:val="%7."/>
      <w:lvlJc w:val="left"/>
      <w:pPr>
        <w:ind w:left="4680" w:hanging="360"/>
      </w:pPr>
    </w:lvl>
    <w:lvl w:ilvl="7" w:tplc="4D288B16" w:tentative="1">
      <w:start w:val="1"/>
      <w:numFmt w:val="lowerLetter"/>
      <w:lvlText w:val="%8."/>
      <w:lvlJc w:val="left"/>
      <w:pPr>
        <w:ind w:left="5400" w:hanging="360"/>
      </w:pPr>
    </w:lvl>
    <w:lvl w:ilvl="8" w:tplc="4BB8477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0644A74A">
      <w:start w:val="1"/>
      <w:numFmt w:val="bullet"/>
      <w:lvlText w:val=""/>
      <w:lvlJc w:val="left"/>
      <w:pPr>
        <w:ind w:left="720" w:hanging="360"/>
      </w:pPr>
      <w:rPr>
        <w:rFonts w:ascii="Symbol" w:hAnsi="Symbol"/>
      </w:rPr>
    </w:lvl>
    <w:lvl w:ilvl="1" w:tplc="5D724480">
      <w:start w:val="1"/>
      <w:numFmt w:val="bullet"/>
      <w:lvlText w:val="o"/>
      <w:lvlJc w:val="left"/>
      <w:pPr>
        <w:tabs>
          <w:tab w:val="num" w:pos="1440"/>
        </w:tabs>
        <w:ind w:left="1440" w:hanging="360"/>
      </w:pPr>
      <w:rPr>
        <w:rFonts w:ascii="Courier New" w:hAnsi="Courier New"/>
      </w:rPr>
    </w:lvl>
    <w:lvl w:ilvl="2" w:tplc="51EAE4D8">
      <w:start w:val="1"/>
      <w:numFmt w:val="bullet"/>
      <w:lvlText w:val=""/>
      <w:lvlJc w:val="left"/>
      <w:pPr>
        <w:tabs>
          <w:tab w:val="num" w:pos="2160"/>
        </w:tabs>
        <w:ind w:left="2160" w:hanging="360"/>
      </w:pPr>
      <w:rPr>
        <w:rFonts w:ascii="Wingdings" w:hAnsi="Wingdings"/>
      </w:rPr>
    </w:lvl>
    <w:lvl w:ilvl="3" w:tplc="BE1825C4">
      <w:start w:val="1"/>
      <w:numFmt w:val="bullet"/>
      <w:lvlText w:val=""/>
      <w:lvlJc w:val="left"/>
      <w:pPr>
        <w:tabs>
          <w:tab w:val="num" w:pos="2880"/>
        </w:tabs>
        <w:ind w:left="2880" w:hanging="360"/>
      </w:pPr>
      <w:rPr>
        <w:rFonts w:ascii="Symbol" w:hAnsi="Symbol"/>
      </w:rPr>
    </w:lvl>
    <w:lvl w:ilvl="4" w:tplc="32262BEA">
      <w:start w:val="1"/>
      <w:numFmt w:val="bullet"/>
      <w:lvlText w:val="o"/>
      <w:lvlJc w:val="left"/>
      <w:pPr>
        <w:tabs>
          <w:tab w:val="num" w:pos="3600"/>
        </w:tabs>
        <w:ind w:left="3600" w:hanging="360"/>
      </w:pPr>
      <w:rPr>
        <w:rFonts w:ascii="Courier New" w:hAnsi="Courier New"/>
      </w:rPr>
    </w:lvl>
    <w:lvl w:ilvl="5" w:tplc="3BCE9E88">
      <w:start w:val="1"/>
      <w:numFmt w:val="bullet"/>
      <w:lvlText w:val=""/>
      <w:lvlJc w:val="left"/>
      <w:pPr>
        <w:tabs>
          <w:tab w:val="num" w:pos="4320"/>
        </w:tabs>
        <w:ind w:left="4320" w:hanging="360"/>
      </w:pPr>
      <w:rPr>
        <w:rFonts w:ascii="Wingdings" w:hAnsi="Wingdings"/>
      </w:rPr>
    </w:lvl>
    <w:lvl w:ilvl="6" w:tplc="32FAF374">
      <w:start w:val="1"/>
      <w:numFmt w:val="bullet"/>
      <w:lvlText w:val=""/>
      <w:lvlJc w:val="left"/>
      <w:pPr>
        <w:tabs>
          <w:tab w:val="num" w:pos="5040"/>
        </w:tabs>
        <w:ind w:left="5040" w:hanging="360"/>
      </w:pPr>
      <w:rPr>
        <w:rFonts w:ascii="Symbol" w:hAnsi="Symbol"/>
      </w:rPr>
    </w:lvl>
    <w:lvl w:ilvl="7" w:tplc="363E373C">
      <w:start w:val="1"/>
      <w:numFmt w:val="bullet"/>
      <w:lvlText w:val="o"/>
      <w:lvlJc w:val="left"/>
      <w:pPr>
        <w:tabs>
          <w:tab w:val="num" w:pos="5760"/>
        </w:tabs>
        <w:ind w:left="5760" w:hanging="360"/>
      </w:pPr>
      <w:rPr>
        <w:rFonts w:ascii="Courier New" w:hAnsi="Courier New"/>
      </w:rPr>
    </w:lvl>
    <w:lvl w:ilvl="8" w:tplc="7BB06B68">
      <w:start w:val="1"/>
      <w:numFmt w:val="bullet"/>
      <w:lvlText w:val=""/>
      <w:lvlJc w:val="left"/>
      <w:pPr>
        <w:tabs>
          <w:tab w:val="num" w:pos="6480"/>
        </w:tabs>
        <w:ind w:left="6480" w:hanging="360"/>
      </w:pPr>
      <w:rPr>
        <w:rFonts w:ascii="Wingdings" w:hAnsi="Wingdings"/>
      </w:rPr>
    </w:lvl>
  </w:abstractNum>
  <w:num w:numId="1" w16cid:durableId="646395468">
    <w:abstractNumId w:val="9"/>
  </w:num>
  <w:num w:numId="2" w16cid:durableId="1148285950">
    <w:abstractNumId w:val="7"/>
  </w:num>
  <w:num w:numId="3" w16cid:durableId="266277280">
    <w:abstractNumId w:val="6"/>
  </w:num>
  <w:num w:numId="4" w16cid:durableId="1640307486">
    <w:abstractNumId w:val="5"/>
  </w:num>
  <w:num w:numId="5" w16cid:durableId="1617830499">
    <w:abstractNumId w:val="4"/>
  </w:num>
  <w:num w:numId="6" w16cid:durableId="1986347610">
    <w:abstractNumId w:val="12"/>
  </w:num>
  <w:num w:numId="7" w16cid:durableId="1093278191">
    <w:abstractNumId w:val="11"/>
  </w:num>
  <w:num w:numId="8" w16cid:durableId="1431588778">
    <w:abstractNumId w:val="10"/>
  </w:num>
  <w:num w:numId="9" w16cid:durableId="12824224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2707081">
    <w:abstractNumId w:val="13"/>
  </w:num>
  <w:num w:numId="11" w16cid:durableId="48068280">
    <w:abstractNumId w:val="8"/>
  </w:num>
  <w:num w:numId="12" w16cid:durableId="971129129">
    <w:abstractNumId w:val="3"/>
  </w:num>
  <w:num w:numId="13" w16cid:durableId="1329364868">
    <w:abstractNumId w:val="2"/>
  </w:num>
  <w:num w:numId="14" w16cid:durableId="592476265">
    <w:abstractNumId w:val="1"/>
  </w:num>
  <w:num w:numId="15" w16cid:durableId="644890321">
    <w:abstractNumId w:val="0"/>
  </w:num>
  <w:num w:numId="16" w16cid:durableId="21295406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76596"/>
    <w:rsid w:val="002D21E3"/>
    <w:rsid w:val="002E174F"/>
    <w:rsid w:val="002F5579"/>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467CE"/>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2F3B"/>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43B67"/>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117D4"/>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10C5"/>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F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IND/24_02712_00_e.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armjeet.singh@gov.i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eel.gov.in/sites/default/files/QCO%202024_notification_Eng.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md1@bis.org.in"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abhijit.narendra@nic.in"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D2EDD-E036-4891-B832-197409E091B0}">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600</Words>
  <Characters>3332</Characters>
  <Application>Microsoft Office Word</Application>
  <DocSecurity>0</DocSecurity>
  <Lines>114</Lines>
  <Paragraphs>74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2024-04-19T11:53:00Z</dcterms:created>
  <dcterms:modified xsi:type="dcterms:W3CDTF">2024-04-19T13:40:00Z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