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3D15" w14:textId="77777777" w:rsidR="009239F7" w:rsidRPr="002F6A28" w:rsidRDefault="003A5F75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2D605D9" w14:textId="77777777" w:rsidR="009239F7" w:rsidRPr="002F6A28" w:rsidRDefault="003A5F75" w:rsidP="002F6A28">
      <w:pPr>
        <w:jc w:val="center"/>
      </w:pPr>
      <w:r w:rsidRPr="002F6A28">
        <w:t>The following notification is being circulated in accordance with Article 10.6</w:t>
      </w:r>
    </w:p>
    <w:p w14:paraId="17AB510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A35D0E" w14:paraId="445ACD66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24FD19C" w14:textId="77777777" w:rsidR="00F85C99" w:rsidRPr="002F6A28" w:rsidRDefault="003A5F7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B290843" w14:textId="77777777" w:rsidR="00F85C99" w:rsidRPr="002F6A28" w:rsidRDefault="003A5F75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MALAWI</w:t>
            </w:r>
          </w:p>
          <w:p w14:paraId="202EF431" w14:textId="77777777" w:rsidR="00F85C99" w:rsidRPr="002F6A28" w:rsidRDefault="003A5F75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A35D0E" w:rsidRPr="008B64A1" w14:paraId="5028F75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869479" w14:textId="77777777" w:rsidR="00F85C99" w:rsidRPr="002F6A28" w:rsidRDefault="003A5F7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FADEAB" w14:textId="77777777" w:rsidR="00F85C99" w:rsidRPr="002F6A28" w:rsidRDefault="003A5F75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7E3D117F" w14:textId="77777777" w:rsidR="00EE3A11" w:rsidRPr="00C379C8" w:rsidRDefault="003A5F75" w:rsidP="00155128">
            <w:pPr>
              <w:spacing w:after="120"/>
            </w:pPr>
            <w:r w:rsidRPr="00C379C8">
              <w:t>Malawi Bureau of Standards</w:t>
            </w:r>
          </w:p>
          <w:p w14:paraId="07D52B01" w14:textId="77777777" w:rsidR="00F85C99" w:rsidRPr="002F6A28" w:rsidRDefault="003A5F75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17DF6E34" w14:textId="77777777" w:rsidR="00AC6C6E" w:rsidRPr="00C379C8" w:rsidRDefault="003A5F75" w:rsidP="00AA646C">
            <w:r w:rsidRPr="00C379C8">
              <w:t>Director General</w:t>
            </w:r>
          </w:p>
          <w:p w14:paraId="71937424" w14:textId="77777777" w:rsidR="00AC6C6E" w:rsidRPr="00C379C8" w:rsidRDefault="003A5F75" w:rsidP="00AA646C">
            <w:r w:rsidRPr="00C379C8">
              <w:t>Malawi Bureau of Standards</w:t>
            </w:r>
          </w:p>
          <w:p w14:paraId="40DB6C35" w14:textId="77777777" w:rsidR="00AC6C6E" w:rsidRPr="00C379C8" w:rsidRDefault="003A5F75" w:rsidP="00AA646C">
            <w:proofErr w:type="spellStart"/>
            <w:r w:rsidRPr="00C379C8">
              <w:t>P.O</w:t>
            </w:r>
            <w:proofErr w:type="spellEnd"/>
            <w:r w:rsidRPr="00C379C8">
              <w:t xml:space="preserve"> Box 946</w:t>
            </w:r>
          </w:p>
          <w:p w14:paraId="3CD31315" w14:textId="77777777" w:rsidR="00AC6C6E" w:rsidRPr="00C379C8" w:rsidRDefault="003A5F75" w:rsidP="00AA646C">
            <w:r w:rsidRPr="00C379C8">
              <w:t>Blantyre</w:t>
            </w:r>
          </w:p>
          <w:p w14:paraId="088FE0B4" w14:textId="77777777" w:rsidR="00AC6C6E" w:rsidRPr="00C379C8" w:rsidRDefault="003A5F75" w:rsidP="00AA646C">
            <w:r w:rsidRPr="00C379C8">
              <w:t>Malawi</w:t>
            </w:r>
          </w:p>
          <w:p w14:paraId="12AC053A" w14:textId="77777777" w:rsidR="00AC6C6E" w:rsidRPr="00C379C8" w:rsidRDefault="003A5F75" w:rsidP="00AA646C">
            <w:r w:rsidRPr="00C379C8">
              <w:t>Telephone:+265 887 376 444</w:t>
            </w:r>
          </w:p>
          <w:p w14:paraId="6C513F82" w14:textId="77777777" w:rsidR="00AC6C6E" w:rsidRPr="003A5F75" w:rsidRDefault="003A5F75" w:rsidP="00AA646C">
            <w:pPr>
              <w:rPr>
                <w:lang w:val="fr-CH"/>
              </w:rPr>
            </w:pPr>
            <w:r w:rsidRPr="003A5F75">
              <w:rPr>
                <w:lang w:val="fr-CH"/>
              </w:rPr>
              <w:t>Fax: +265 1 870 756</w:t>
            </w:r>
          </w:p>
          <w:p w14:paraId="03FE5C56" w14:textId="77777777" w:rsidR="00AC6C6E" w:rsidRPr="003A5F75" w:rsidRDefault="003A5F75" w:rsidP="00AA646C">
            <w:pPr>
              <w:spacing w:after="120"/>
              <w:rPr>
                <w:lang w:val="fr-CH"/>
              </w:rPr>
            </w:pPr>
            <w:r w:rsidRPr="003A5F75">
              <w:rPr>
                <w:lang w:val="fr-CH"/>
              </w:rPr>
              <w:t xml:space="preserve">Email: </w:t>
            </w:r>
            <w:r w:rsidR="008B64A1">
              <w:fldChar w:fldCharType="begin"/>
            </w:r>
            <w:r w:rsidR="008B64A1" w:rsidRPr="008B64A1">
              <w:rPr>
                <w:lang w:val="fr-CH"/>
              </w:rPr>
              <w:instrText>HYPERLINK "mailto:info@mbsmw.org"</w:instrText>
            </w:r>
            <w:r w:rsidR="008B64A1">
              <w:fldChar w:fldCharType="separate"/>
            </w:r>
            <w:r w:rsidRPr="003A5F75">
              <w:rPr>
                <w:color w:val="0000FF"/>
                <w:u w:val="single"/>
                <w:lang w:val="fr-CH"/>
              </w:rPr>
              <w:t>info@mbsmw.org</w:t>
            </w:r>
            <w:r w:rsidR="008B64A1">
              <w:rPr>
                <w:color w:val="0000FF"/>
                <w:u w:val="single"/>
                <w:lang w:val="fr-CH"/>
              </w:rPr>
              <w:fldChar w:fldCharType="end"/>
            </w:r>
          </w:p>
        </w:tc>
      </w:tr>
      <w:tr w:rsidR="00A35D0E" w14:paraId="59726A5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A5322C" w14:textId="77777777" w:rsidR="00F85C99" w:rsidRPr="002F6A28" w:rsidRDefault="003A5F7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82A7F7" w14:textId="77777777" w:rsidR="00F85C99" w:rsidRPr="0058336F" w:rsidRDefault="003A5F75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A35D0E" w14:paraId="474FB4B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67AED5" w14:textId="77777777" w:rsidR="00F85C99" w:rsidRPr="002F6A28" w:rsidRDefault="003A5F7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AADF92" w14:textId="77777777" w:rsidR="00F85C99" w:rsidRPr="002F6A28" w:rsidRDefault="003A5F75" w:rsidP="002F6A28">
            <w:pPr>
              <w:spacing w:before="120" w:after="120"/>
            </w:pPr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applicable):</w:t>
            </w:r>
            <w:r w:rsidR="00EE3A11" w:rsidRPr="00C379C8">
              <w:t xml:space="preserve"> (HS code(s): 1107); (ICS code(s): 67.140.30)</w:t>
            </w:r>
          </w:p>
        </w:tc>
      </w:tr>
      <w:tr w:rsidR="00A35D0E" w14:paraId="09CD376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D58230" w14:textId="77777777" w:rsidR="00F85C99" w:rsidRPr="002F6A28" w:rsidRDefault="003A5F7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F048E0" w14:textId="77777777" w:rsidR="00F85C99" w:rsidRPr="002F6A28" w:rsidRDefault="003A5F75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DMS 2067:2024, Malt-based cocoa products – Specification</w:t>
            </w:r>
          </w:p>
          <w:p w14:paraId="01288043" w14:textId="77777777" w:rsidR="00EE3A11" w:rsidRPr="00C379C8" w:rsidRDefault="003A5F75" w:rsidP="002F6A28">
            <w:pPr>
              <w:spacing w:before="120" w:after="120"/>
            </w:pPr>
            <w:r w:rsidRPr="00C379C8">
              <w:t>; (5 page(s), in English)</w:t>
            </w:r>
          </w:p>
        </w:tc>
      </w:tr>
      <w:tr w:rsidR="00A35D0E" w14:paraId="549301C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D217B9" w14:textId="77777777" w:rsidR="00F85C99" w:rsidRPr="002F6A28" w:rsidRDefault="003A5F7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E4DBE0" w14:textId="77777777" w:rsidR="00F85C99" w:rsidRPr="002F6A28" w:rsidRDefault="003A5F75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</w:t>
            </w:r>
          </w:p>
          <w:p w14:paraId="04D40366" w14:textId="77777777" w:rsidR="00FE448B" w:rsidRPr="00C379C8" w:rsidRDefault="003A5F75" w:rsidP="002F6A28">
            <w:pPr>
              <w:spacing w:before="120" w:after="120"/>
            </w:pPr>
            <w:r w:rsidRPr="00C379C8">
              <w:t>This draft Malawi standard specifies the requirements, sampling and test methods for malt-based cocoa products presented as powders and granules for human consumption.</w:t>
            </w:r>
          </w:p>
        </w:tc>
      </w:tr>
      <w:tr w:rsidR="00A35D0E" w14:paraId="4FC09D3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B7D8BB" w14:textId="77777777" w:rsidR="00F85C99" w:rsidRPr="002F6A28" w:rsidRDefault="003A5F7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024291" w14:textId="77777777" w:rsidR="00F85C99" w:rsidRPr="002F6A28" w:rsidRDefault="003A5F75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Consumer information, labelling; Prevention of deceptive practices and consumer protection; Quality requirements; Reducing trade barriers and facilitating trade</w:t>
            </w:r>
          </w:p>
        </w:tc>
      </w:tr>
      <w:tr w:rsidR="00A35D0E" w14:paraId="2980FA2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5B965B" w14:textId="77777777" w:rsidR="00F85C99" w:rsidRPr="002F6A28" w:rsidRDefault="003A5F7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A3D8F4" w14:textId="77777777" w:rsidR="00086AF5" w:rsidRPr="00086AF5" w:rsidRDefault="003A5F75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6FC6F5CF" w14:textId="77777777" w:rsidR="00EE3A11" w:rsidRPr="002F6A28" w:rsidRDefault="003A5F7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19: Labelling of prepacked foods – General standard</w:t>
            </w:r>
          </w:p>
          <w:p w14:paraId="3ED0F911" w14:textId="77777777" w:rsidR="00EE3A11" w:rsidRPr="002F6A28" w:rsidRDefault="003A5F7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21: Food and food processing units – Code of hygienic conditions</w:t>
            </w:r>
          </w:p>
          <w:p w14:paraId="71EFC62F" w14:textId="77777777" w:rsidR="00EE3A11" w:rsidRPr="002F6A28" w:rsidRDefault="003A5F7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188: Edible salt – Specification</w:t>
            </w:r>
          </w:p>
          <w:p w14:paraId="1692DE15" w14:textId="77777777" w:rsidR="00EE3A11" w:rsidRPr="002F6A28" w:rsidRDefault="003A5F7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MS 202: Fortified white sugar – Specification</w:t>
            </w:r>
          </w:p>
          <w:p w14:paraId="1B5E796A" w14:textId="77777777" w:rsidR="00EE3A11" w:rsidRPr="002F6A28" w:rsidRDefault="003A5F7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203: Glucose syrup – Specification</w:t>
            </w:r>
          </w:p>
          <w:p w14:paraId="12648A50" w14:textId="77777777" w:rsidR="00EE3A11" w:rsidRPr="002F6A28" w:rsidRDefault="003A5F7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205: Icing sugar – Specification</w:t>
            </w:r>
          </w:p>
          <w:p w14:paraId="361AD862" w14:textId="77777777" w:rsidR="00EE3A11" w:rsidRPr="002F6A28" w:rsidRDefault="003A5F7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237: Food additives – General standard</w:t>
            </w:r>
          </w:p>
          <w:p w14:paraId="3EEBFFB8" w14:textId="77777777" w:rsidR="00EE3A11" w:rsidRPr="002F6A28" w:rsidRDefault="003A5F7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302: Contaminants and toxins in food and feed – General standard</w:t>
            </w:r>
          </w:p>
          <w:p w14:paraId="7EBE00B2" w14:textId="77777777" w:rsidR="00EE3A11" w:rsidRPr="002F6A28" w:rsidRDefault="003A5F7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366: Honey – Specification</w:t>
            </w:r>
          </w:p>
          <w:p w14:paraId="5A2D981C" w14:textId="77777777" w:rsidR="00EE3A11" w:rsidRPr="002F6A28" w:rsidRDefault="003A5F7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1446: Cocoa powder and cocoa powder mixtures – Specification</w:t>
            </w:r>
          </w:p>
          <w:p w14:paraId="2231564C" w14:textId="77777777" w:rsidR="00EE3A11" w:rsidRPr="002F6A28" w:rsidRDefault="003A5F7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1510: Tea – Determination of acid-insoluble ash</w:t>
            </w:r>
          </w:p>
          <w:p w14:paraId="59C85934" w14:textId="77777777" w:rsidR="00EE3A11" w:rsidRPr="002F6A28" w:rsidRDefault="003A5F7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2171: Cereals, pulses and by-products – Determination of ash yield by incineration</w:t>
            </w:r>
          </w:p>
          <w:p w14:paraId="7613178C" w14:textId="77777777" w:rsidR="00EE3A11" w:rsidRPr="002F6A28" w:rsidRDefault="003A5F7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4831: Microbiology of food and animal feeding stuffs Horizontal method for the detection and enumeration of coliforms</w:t>
            </w:r>
          </w:p>
          <w:p w14:paraId="557B5922" w14:textId="77777777" w:rsidR="00EE3A11" w:rsidRPr="002F6A28" w:rsidRDefault="003A5F7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7251: Microbiology of food and animal feeding stuffs Horizontal method for the detection and enumeration of presumptive Escherichia coli</w:t>
            </w:r>
          </w:p>
          <w:p w14:paraId="7817502E" w14:textId="77777777" w:rsidR="00EE3A11" w:rsidRPr="002F6A28" w:rsidRDefault="003A5F7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6579-1: Microbiology of the food chain Horizontal method for the detection, enumeration and serotyping of Salmonella Part 1: Detection of Salmonella spp.</w:t>
            </w:r>
          </w:p>
          <w:p w14:paraId="316BE4F4" w14:textId="77777777" w:rsidR="00EE3A11" w:rsidRPr="002F6A28" w:rsidRDefault="003A5F7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6888-3: Microbiology of food and animal feeding stuffs Horizontal method for the enumeration of coagulase-positive staphylococci (Staphylococcus aureus and other species) Part 3: Detection and </w:t>
            </w:r>
            <w:proofErr w:type="spellStart"/>
            <w:r w:rsidRPr="002F6A28">
              <w:t>MPN</w:t>
            </w:r>
            <w:proofErr w:type="spellEnd"/>
            <w:r w:rsidRPr="002F6A28">
              <w:t xml:space="preserve"> technique for low numbers</w:t>
            </w:r>
          </w:p>
          <w:p w14:paraId="133B4261" w14:textId="77777777" w:rsidR="00EE3A11" w:rsidRPr="002F6A28" w:rsidRDefault="003A5F7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15141: Cereals and cereal products Determination of ochratoxin A - High performance liquid chromatographic method with immunoaffinity column cleanup and fluorescence detection</w:t>
            </w:r>
          </w:p>
          <w:p w14:paraId="636E3FA1" w14:textId="77777777" w:rsidR="00EE3A11" w:rsidRPr="002F6A28" w:rsidRDefault="003A5F7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16050: Determination of aflatoxin B1, and the total content of aflatoxins B1, B2, G1 and G2 in cereals, nuts and derived products High-performance liquid chromatographic method</w:t>
            </w:r>
          </w:p>
          <w:p w14:paraId="178BECC4" w14:textId="77777777" w:rsidR="00EE3A11" w:rsidRPr="002F6A28" w:rsidRDefault="003A5F7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21527-2: Microbiology of food and animal feeding stuffs Horizontal method for the enumeration of yeasts and moulds Part 2: Colony count technique in products with water activity less than or equal to 0.95</w:t>
            </w:r>
          </w:p>
          <w:p w14:paraId="6E06D68B" w14:textId="77777777" w:rsidR="00EE3A11" w:rsidRPr="002F6A28" w:rsidRDefault="003A5F75" w:rsidP="007F13E8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AOAC</w:t>
            </w:r>
            <w:proofErr w:type="spellEnd"/>
            <w:r w:rsidRPr="002F6A28">
              <w:t xml:space="preserve"> 931.04: Loss on drying (moisture) in cacao products – Gravimetric method</w:t>
            </w:r>
          </w:p>
          <w:p w14:paraId="17618D4E" w14:textId="77777777" w:rsidR="00EE3A11" w:rsidRPr="002F6A28" w:rsidRDefault="003A5F75" w:rsidP="007F13E8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AOAC</w:t>
            </w:r>
            <w:proofErr w:type="spellEnd"/>
            <w:r w:rsidRPr="002F6A28">
              <w:t xml:space="preserve"> 970.21: pH of cacao products. Potentiometric method</w:t>
            </w:r>
          </w:p>
          <w:p w14:paraId="1476B817" w14:textId="77777777" w:rsidR="00EE3A11" w:rsidRPr="002F6A28" w:rsidRDefault="003A5F75" w:rsidP="007F13E8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CXG</w:t>
            </w:r>
            <w:proofErr w:type="spellEnd"/>
            <w:r w:rsidRPr="002F6A28">
              <w:t xml:space="preserve"> 50: General guidelines on sampling</w:t>
            </w:r>
          </w:p>
        </w:tc>
      </w:tr>
      <w:tr w:rsidR="00A35D0E" w14:paraId="411B038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09CC63" w14:textId="77777777" w:rsidR="00EE3A11" w:rsidRPr="002F6A28" w:rsidRDefault="003A5F7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F2D579" w14:textId="77777777" w:rsidR="00EE3A11" w:rsidRPr="002F6A28" w:rsidRDefault="003A5F75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7CF43ED2" w14:textId="77777777" w:rsidR="00EE3A11" w:rsidRPr="002F6A28" w:rsidRDefault="003A5F75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A35D0E" w14:paraId="15E6756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6290EE" w14:textId="77777777" w:rsidR="00F85C99" w:rsidRPr="002F6A28" w:rsidRDefault="003A5F7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5EDA39" w14:textId="77777777" w:rsidR="00F85C99" w:rsidRPr="002F6A28" w:rsidRDefault="003A5F75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A35D0E" w:rsidRPr="008B64A1" w14:paraId="575F61B1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533C3B1" w14:textId="77777777" w:rsidR="00F85C99" w:rsidRPr="002F6A28" w:rsidRDefault="003A5F7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DE7491F" w14:textId="77777777" w:rsidR="00F85C99" w:rsidRPr="002F6A28" w:rsidRDefault="003A5F75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5CED12B6" w14:textId="77777777" w:rsidR="00EE3A11" w:rsidRPr="00A12DDE" w:rsidRDefault="003A5F7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Director General</w:t>
            </w:r>
          </w:p>
          <w:p w14:paraId="0DF3B20D" w14:textId="77777777" w:rsidR="00EE3A11" w:rsidRPr="00A12DDE" w:rsidRDefault="003A5F7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Malawi Bureau of Standards</w:t>
            </w:r>
          </w:p>
          <w:p w14:paraId="59025FB5" w14:textId="77777777" w:rsidR="00EE3A11" w:rsidRPr="00A12DDE" w:rsidRDefault="003A5F75" w:rsidP="00B16145">
            <w:pPr>
              <w:keepNext/>
              <w:keepLines/>
              <w:rPr>
                <w:bCs/>
              </w:rPr>
            </w:pPr>
            <w:proofErr w:type="spellStart"/>
            <w:r w:rsidRPr="00A12DDE">
              <w:rPr>
                <w:bCs/>
              </w:rPr>
              <w:t>P.O</w:t>
            </w:r>
            <w:proofErr w:type="spellEnd"/>
            <w:r w:rsidRPr="00A12DDE">
              <w:rPr>
                <w:bCs/>
              </w:rPr>
              <w:t xml:space="preserve"> Box 946</w:t>
            </w:r>
          </w:p>
          <w:p w14:paraId="4B1E8B6E" w14:textId="77777777" w:rsidR="00EE3A11" w:rsidRPr="00A12DDE" w:rsidRDefault="003A5F7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Blantyre</w:t>
            </w:r>
          </w:p>
          <w:p w14:paraId="6DD7CB48" w14:textId="77777777" w:rsidR="00EE3A11" w:rsidRPr="00A12DDE" w:rsidRDefault="003A5F7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Malawi</w:t>
            </w:r>
          </w:p>
          <w:p w14:paraId="0A9E7E93" w14:textId="77777777" w:rsidR="00EE3A11" w:rsidRPr="00A12DDE" w:rsidRDefault="003A5F7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Telephone:+265 887 376 444</w:t>
            </w:r>
          </w:p>
          <w:p w14:paraId="7D6A72CA" w14:textId="77777777" w:rsidR="00EE3A11" w:rsidRPr="003A5F75" w:rsidRDefault="003A5F75" w:rsidP="00B16145">
            <w:pPr>
              <w:keepNext/>
              <w:keepLines/>
              <w:rPr>
                <w:bCs/>
                <w:lang w:val="fr-CH"/>
              </w:rPr>
            </w:pPr>
            <w:r w:rsidRPr="003A5F75">
              <w:rPr>
                <w:bCs/>
                <w:lang w:val="fr-CH"/>
              </w:rPr>
              <w:t>Fax: +265 1 870 756</w:t>
            </w:r>
          </w:p>
          <w:p w14:paraId="77C2A1B8" w14:textId="77777777" w:rsidR="00EE3A11" w:rsidRPr="003A5F75" w:rsidRDefault="003A5F75" w:rsidP="00B16145">
            <w:pPr>
              <w:keepNext/>
              <w:keepLines/>
              <w:rPr>
                <w:bCs/>
                <w:lang w:val="fr-CH"/>
              </w:rPr>
            </w:pPr>
            <w:r w:rsidRPr="003A5F75">
              <w:rPr>
                <w:bCs/>
                <w:lang w:val="fr-CH"/>
              </w:rPr>
              <w:t xml:space="preserve">Email: </w:t>
            </w:r>
            <w:hyperlink r:id="rId9" w:history="1">
              <w:r w:rsidRPr="003A5F75">
                <w:rPr>
                  <w:bCs/>
                  <w:color w:val="0000FF"/>
                  <w:u w:val="single"/>
                  <w:lang w:val="fr-CH"/>
                </w:rPr>
                <w:t>info@mbsmw.org</w:t>
              </w:r>
            </w:hyperlink>
          </w:p>
          <w:p w14:paraId="00C3173E" w14:textId="77777777" w:rsidR="00EE3A11" w:rsidRPr="003A5F75" w:rsidRDefault="008B64A1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fr-CH"/>
              </w:rPr>
            </w:pPr>
            <w:hyperlink r:id="rId10" w:tgtFrame="_blank" w:history="1">
              <w:r w:rsidR="003A5F75" w:rsidRPr="003A5F75">
                <w:rPr>
                  <w:bCs/>
                  <w:color w:val="0000FF"/>
                  <w:u w:val="single"/>
                  <w:lang w:val="fr-CH"/>
                </w:rPr>
                <w:t>https://members.wto.org/crnattachments/2024/TBT/MWI/24_06425_00_e.pdf</w:t>
              </w:r>
            </w:hyperlink>
          </w:p>
        </w:tc>
      </w:tr>
    </w:tbl>
    <w:p w14:paraId="013397AD" w14:textId="77777777" w:rsidR="00EE3A11" w:rsidRPr="003A5F75" w:rsidRDefault="00EE3A11" w:rsidP="002F6A28">
      <w:pPr>
        <w:rPr>
          <w:lang w:val="fr-CH"/>
        </w:rPr>
      </w:pPr>
    </w:p>
    <w:sectPr w:rsidR="00EE3A11" w:rsidRPr="003A5F75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0B45A" w14:textId="77777777" w:rsidR="003A5F75" w:rsidRDefault="003A5F75">
      <w:r>
        <w:separator/>
      </w:r>
    </w:p>
  </w:endnote>
  <w:endnote w:type="continuationSeparator" w:id="0">
    <w:p w14:paraId="097C7C84" w14:textId="77777777" w:rsidR="003A5F75" w:rsidRDefault="003A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E7BB" w14:textId="77777777" w:rsidR="009239F7" w:rsidRPr="002F6A28" w:rsidRDefault="003A5F75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9C073" w14:textId="77777777" w:rsidR="009239F7" w:rsidRPr="002F6A28" w:rsidRDefault="003A5F75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CD8D" w14:textId="77777777" w:rsidR="00EE3A11" w:rsidRPr="002F6A28" w:rsidRDefault="003A5F75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1C55" w14:textId="77777777" w:rsidR="003A5F75" w:rsidRDefault="003A5F75">
      <w:r>
        <w:separator/>
      </w:r>
    </w:p>
  </w:footnote>
  <w:footnote w:type="continuationSeparator" w:id="0">
    <w:p w14:paraId="0CA8D64A" w14:textId="77777777" w:rsidR="003A5F75" w:rsidRDefault="003A5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8D83" w14:textId="77777777" w:rsidR="009239F7" w:rsidRPr="002F6A28" w:rsidRDefault="003A5F75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0A7DAAD7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20FC231" w14:textId="77777777" w:rsidR="009239F7" w:rsidRPr="002F6A28" w:rsidRDefault="003A5F75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1997B3E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12F47" w14:textId="77777777" w:rsidR="009239F7" w:rsidRPr="002F6A28" w:rsidRDefault="003A5F75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</w:t>
    </w:r>
    <w:proofErr w:type="spellStart"/>
    <w:r w:rsidRPr="002F6A28">
      <w:t>MWI</w:t>
    </w:r>
    <w:proofErr w:type="spellEnd"/>
    <w:r w:rsidRPr="002F6A28">
      <w:t>/103</w:t>
    </w:r>
    <w:bookmarkEnd w:id="0"/>
  </w:p>
  <w:p w14:paraId="41DF5E6E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1367F2C" w14:textId="77777777" w:rsidR="009239F7" w:rsidRPr="002F6A28" w:rsidRDefault="003A5F75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2B99354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35D0E" w14:paraId="75D873D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2A4DF7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FDD4C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A35D0E" w14:paraId="5213E8E8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BDFE222" w14:textId="77777777" w:rsidR="00ED54E0" w:rsidRPr="009239F7" w:rsidRDefault="003A5F7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FA25BB2" wp14:editId="12A4C802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383249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F2F7A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A35D0E" w14:paraId="5522769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0DAF64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27E900" w14:textId="77777777" w:rsidR="009239F7" w:rsidRPr="002F6A28" w:rsidRDefault="003A5F75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MWI</w:t>
          </w:r>
          <w:proofErr w:type="spellEnd"/>
          <w:r w:rsidRPr="002F6A28">
            <w:rPr>
              <w:b/>
              <w:szCs w:val="16"/>
            </w:rPr>
            <w:t>/103</w:t>
          </w:r>
          <w:bookmarkEnd w:id="2"/>
        </w:p>
      </w:tc>
    </w:tr>
    <w:tr w:rsidR="00A35D0E" w14:paraId="275C377F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2C9E01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B65EB6" w14:textId="5CBCC222" w:rsidR="00ED54E0" w:rsidRPr="009239F7" w:rsidRDefault="003A5F75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1 October 2024</w:t>
          </w:r>
        </w:p>
      </w:tc>
    </w:tr>
    <w:tr w:rsidR="00A35D0E" w14:paraId="5A088A4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C9D2A3" w14:textId="18ED60F4" w:rsidR="00ED54E0" w:rsidRPr="009239F7" w:rsidRDefault="003A5F75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</w:t>
          </w:r>
          <w:r w:rsidR="008B64A1">
            <w:rPr>
              <w:color w:val="FF0000"/>
              <w:szCs w:val="16"/>
            </w:rPr>
            <w:t>-6784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A28657" w14:textId="77777777" w:rsidR="00ED54E0" w:rsidRPr="009239F7" w:rsidRDefault="003A5F75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A35D0E" w14:paraId="46510F5C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ACA081" w14:textId="77777777" w:rsidR="00ED54E0" w:rsidRPr="009239F7" w:rsidRDefault="003A5F75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D9633E1" w14:textId="77777777" w:rsidR="00ED54E0" w:rsidRPr="002F6A28" w:rsidRDefault="003A5F75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2EC72759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6EAC7F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9B0198C" w:tentative="1">
      <w:start w:val="1"/>
      <w:numFmt w:val="lowerLetter"/>
      <w:lvlText w:val="%2."/>
      <w:lvlJc w:val="left"/>
      <w:pPr>
        <w:ind w:left="1080" w:hanging="360"/>
      </w:pPr>
    </w:lvl>
    <w:lvl w:ilvl="2" w:tplc="6910EDA0" w:tentative="1">
      <w:start w:val="1"/>
      <w:numFmt w:val="lowerRoman"/>
      <w:lvlText w:val="%3."/>
      <w:lvlJc w:val="right"/>
      <w:pPr>
        <w:ind w:left="1800" w:hanging="180"/>
      </w:pPr>
    </w:lvl>
    <w:lvl w:ilvl="3" w:tplc="92E01B1C" w:tentative="1">
      <w:start w:val="1"/>
      <w:numFmt w:val="decimal"/>
      <w:lvlText w:val="%4."/>
      <w:lvlJc w:val="left"/>
      <w:pPr>
        <w:ind w:left="2520" w:hanging="360"/>
      </w:pPr>
    </w:lvl>
    <w:lvl w:ilvl="4" w:tplc="83E6886A" w:tentative="1">
      <w:start w:val="1"/>
      <w:numFmt w:val="lowerLetter"/>
      <w:lvlText w:val="%5."/>
      <w:lvlJc w:val="left"/>
      <w:pPr>
        <w:ind w:left="3240" w:hanging="360"/>
      </w:pPr>
    </w:lvl>
    <w:lvl w:ilvl="5" w:tplc="B296B534" w:tentative="1">
      <w:start w:val="1"/>
      <w:numFmt w:val="lowerRoman"/>
      <w:lvlText w:val="%6."/>
      <w:lvlJc w:val="right"/>
      <w:pPr>
        <w:ind w:left="3960" w:hanging="180"/>
      </w:pPr>
    </w:lvl>
    <w:lvl w:ilvl="6" w:tplc="227659BE" w:tentative="1">
      <w:start w:val="1"/>
      <w:numFmt w:val="decimal"/>
      <w:lvlText w:val="%7."/>
      <w:lvlJc w:val="left"/>
      <w:pPr>
        <w:ind w:left="4680" w:hanging="360"/>
      </w:pPr>
    </w:lvl>
    <w:lvl w:ilvl="7" w:tplc="54522FD6" w:tentative="1">
      <w:start w:val="1"/>
      <w:numFmt w:val="lowerLetter"/>
      <w:lvlText w:val="%8."/>
      <w:lvlJc w:val="left"/>
      <w:pPr>
        <w:ind w:left="5400" w:hanging="360"/>
      </w:pPr>
    </w:lvl>
    <w:lvl w:ilvl="8" w:tplc="8D44001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9055525">
    <w:abstractNumId w:val="9"/>
  </w:num>
  <w:num w:numId="2" w16cid:durableId="1970816284">
    <w:abstractNumId w:val="7"/>
  </w:num>
  <w:num w:numId="3" w16cid:durableId="948506056">
    <w:abstractNumId w:val="6"/>
  </w:num>
  <w:num w:numId="4" w16cid:durableId="1790397007">
    <w:abstractNumId w:val="5"/>
  </w:num>
  <w:num w:numId="5" w16cid:durableId="595594164">
    <w:abstractNumId w:val="4"/>
  </w:num>
  <w:num w:numId="6" w16cid:durableId="533155405">
    <w:abstractNumId w:val="12"/>
  </w:num>
  <w:num w:numId="7" w16cid:durableId="121963172">
    <w:abstractNumId w:val="11"/>
  </w:num>
  <w:num w:numId="8" w16cid:durableId="2117601396">
    <w:abstractNumId w:val="10"/>
  </w:num>
  <w:num w:numId="9" w16cid:durableId="13439679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5192948">
    <w:abstractNumId w:val="13"/>
  </w:num>
  <w:num w:numId="11" w16cid:durableId="982734311">
    <w:abstractNumId w:val="8"/>
  </w:num>
  <w:num w:numId="12" w16cid:durableId="902527307">
    <w:abstractNumId w:val="3"/>
  </w:num>
  <w:num w:numId="13" w16cid:durableId="289242306">
    <w:abstractNumId w:val="2"/>
  </w:num>
  <w:num w:numId="14" w16cid:durableId="1314749753">
    <w:abstractNumId w:val="1"/>
  </w:num>
  <w:num w:numId="15" w16cid:durableId="262345186">
    <w:abstractNumId w:val="0"/>
  </w:num>
  <w:num w:numId="16" w16cid:durableId="16369053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87E51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A5F75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B64A1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35D0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161E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2D656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MWI/24_06425_00_e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mbsmw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7702C3-8F3C-4289-98FE-2072E873E7D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Fernandes, Francisca</cp:lastModifiedBy>
  <cp:revision>4</cp:revision>
  <dcterms:created xsi:type="dcterms:W3CDTF">2024-10-01T12:39:00Z</dcterms:created>
  <dcterms:modified xsi:type="dcterms:W3CDTF">2024-10-01T13:06:00Z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