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E15B" w14:textId="77777777" w:rsidR="002D78C9" w:rsidRDefault="00BA3973" w:rsidP="00DD3DD7">
      <w:pPr>
        <w:pStyle w:val="Title"/>
      </w:pPr>
      <w:r w:rsidRPr="002F663C">
        <w:t>NOTIFICATION</w:t>
      </w:r>
    </w:p>
    <w:p w14:paraId="3D552777" w14:textId="77777777" w:rsidR="002F663C" w:rsidRPr="002F663C" w:rsidRDefault="00BA3973" w:rsidP="00DD3DD7">
      <w:pPr>
        <w:pStyle w:val="Title3"/>
      </w:pPr>
      <w:r w:rsidRPr="002F663C">
        <w:t>Addendum</w:t>
      </w:r>
    </w:p>
    <w:p w14:paraId="06D7DE0B" w14:textId="77777777" w:rsidR="002F663C" w:rsidRDefault="00BA397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New Zealand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26E0F5C" w14:textId="77777777" w:rsidR="001E2E4A" w:rsidRPr="002F663C" w:rsidRDefault="001E2E4A" w:rsidP="001E2E4A">
      <w:pPr>
        <w:rPr>
          <w:rFonts w:eastAsia="Calibri" w:cs="Times New Roman"/>
        </w:rPr>
      </w:pPr>
    </w:p>
    <w:p w14:paraId="734FFB35" w14:textId="77777777" w:rsidR="002F663C" w:rsidRPr="002F663C" w:rsidRDefault="00BA397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E6528B2" w14:textId="77777777" w:rsidR="002F663C" w:rsidRDefault="002F663C" w:rsidP="002F663C">
      <w:pPr>
        <w:rPr>
          <w:rFonts w:eastAsia="Calibri" w:cs="Times New Roman"/>
        </w:rPr>
      </w:pPr>
    </w:p>
    <w:p w14:paraId="69D72C06" w14:textId="77777777" w:rsidR="00C14444" w:rsidRPr="002F663C" w:rsidRDefault="00C14444" w:rsidP="002F663C">
      <w:pPr>
        <w:rPr>
          <w:rFonts w:eastAsia="Calibri" w:cs="Times New Roman"/>
        </w:rPr>
      </w:pPr>
    </w:p>
    <w:p w14:paraId="7EC0C994" w14:textId="77777777" w:rsidR="002F663C" w:rsidRPr="002F663C" w:rsidRDefault="00BA397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Proposals for the Smoked Tobacco Regulatory Regime – Public Consultation Document - </w:t>
      </w:r>
      <w:hyperlink r:id="rId9" w:history="1">
        <w:r w:rsidRPr="00022513">
          <w:rPr>
            <w:rFonts w:eastAsia="Calibri" w:cs="Times New Roman"/>
            <w:bCs/>
            <w:color w:val="0000FF"/>
            <w:szCs w:val="18"/>
            <w:u w:val="single"/>
          </w:rPr>
          <w:t>Proposals for the Smoked Tobacco Regulatory Regime – Public Consultation Document (health.govt.nz)</w:t>
        </w:r>
      </w:hyperlink>
    </w:p>
    <w:p w14:paraId="45022615" w14:textId="77777777" w:rsidR="002E3F00" w:rsidRPr="00022513" w:rsidRDefault="00BA3973" w:rsidP="002F663C">
      <w:pPr>
        <w:spacing w:before="120" w:after="120"/>
        <w:rPr>
          <w:rFonts w:eastAsia="Calibri" w:cs="Times New Roman"/>
          <w:bCs/>
          <w:szCs w:val="18"/>
        </w:rPr>
      </w:pPr>
      <w:r w:rsidRPr="00022513">
        <w:rPr>
          <w:rFonts w:eastAsia="Calibri" w:cs="Times New Roman"/>
          <w:bCs/>
          <w:szCs w:val="18"/>
        </w:rPr>
        <w:t xml:space="preserve">The Smokefree Environments and Regulated Products (Smoked Tobacco) Amendment Act 2022 - </w:t>
      </w:r>
      <w:hyperlink r:id="rId10" w:history="1">
        <w:r w:rsidRPr="00022513">
          <w:rPr>
            <w:rFonts w:eastAsia="Calibri" w:cs="Times New Roman"/>
            <w:bCs/>
            <w:color w:val="0000FF"/>
            <w:szCs w:val="18"/>
            <w:u w:val="single"/>
          </w:rPr>
          <w:t>Smokefree Environments and Regulated Products (Smoked Tobacco) Amendment Act 2022 No 79, Public Act Contents – New Zealand Legislation</w:t>
        </w:r>
      </w:hyperlink>
    </w:p>
    <w:p w14:paraId="7E7BBC15" w14:textId="77777777" w:rsidR="002E3F00" w:rsidRPr="00022513" w:rsidRDefault="00BA3973" w:rsidP="002F663C">
      <w:pPr>
        <w:spacing w:before="120" w:after="120"/>
        <w:rPr>
          <w:rFonts w:eastAsia="Calibri" w:cs="Times New Roman"/>
          <w:bCs/>
          <w:szCs w:val="18"/>
        </w:rPr>
      </w:pPr>
      <w:r w:rsidRPr="00022513">
        <w:rPr>
          <w:rFonts w:eastAsia="Calibri" w:cs="Times New Roman"/>
          <w:bCs/>
          <w:szCs w:val="18"/>
        </w:rPr>
        <w:t xml:space="preserve">The Smokefree Environments and Regulated Products Regulations 2021 - </w:t>
      </w:r>
      <w:hyperlink r:id="rId11" w:history="1">
        <w:r w:rsidRPr="00022513">
          <w:rPr>
            <w:rFonts w:eastAsia="Calibri" w:cs="Times New Roman"/>
            <w:bCs/>
            <w:color w:val="0000FF"/>
            <w:szCs w:val="18"/>
            <w:u w:val="single"/>
          </w:rPr>
          <w:t>Smokefree Environments and Regulated Products Regulations 2021 (LI 2021/204) Contents – New Zealand Legislation</w:t>
        </w:r>
      </w:hyperlink>
      <w:bookmarkEnd w:id="3"/>
    </w:p>
    <w:p w14:paraId="6BEB644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964CD" w14:paraId="03E30FB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072819C" w14:textId="77777777" w:rsidR="002F663C" w:rsidRPr="002F663C" w:rsidRDefault="00BA397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964CD" w14:paraId="01F37413" w14:textId="77777777" w:rsidTr="00E9471B">
        <w:tc>
          <w:tcPr>
            <w:tcW w:w="851" w:type="dxa"/>
            <w:shd w:val="clear" w:color="auto" w:fill="auto"/>
          </w:tcPr>
          <w:p w14:paraId="38DEDBB6" w14:textId="77777777" w:rsidR="002F663C" w:rsidRPr="00711F9C" w:rsidRDefault="00BA39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9FB519" w14:textId="77777777" w:rsidR="002F663C" w:rsidRPr="002F663C" w:rsidRDefault="00BA39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964CD" w14:paraId="2ABBCB0E" w14:textId="77777777" w:rsidTr="00E9471B">
        <w:tc>
          <w:tcPr>
            <w:tcW w:w="851" w:type="dxa"/>
            <w:shd w:val="clear" w:color="auto" w:fill="auto"/>
          </w:tcPr>
          <w:p w14:paraId="73B8B745" w14:textId="77777777" w:rsidR="002F663C" w:rsidRPr="00711F9C" w:rsidRDefault="00BA39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5BBF05" w14:textId="77777777" w:rsidR="002F663C" w:rsidRPr="002F663C" w:rsidRDefault="00BA39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964CD" w14:paraId="205D04A7" w14:textId="77777777" w:rsidTr="00E9471B">
        <w:tc>
          <w:tcPr>
            <w:tcW w:w="851" w:type="dxa"/>
            <w:shd w:val="clear" w:color="auto" w:fill="auto"/>
          </w:tcPr>
          <w:p w14:paraId="0169A052" w14:textId="77777777" w:rsidR="002F663C" w:rsidRPr="00711F9C" w:rsidRDefault="00BA39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382129" w14:textId="77777777" w:rsidR="002F663C" w:rsidRPr="002F663C" w:rsidRDefault="00BA39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21 August 2023</w:t>
            </w:r>
            <w:bookmarkEnd w:id="10"/>
          </w:p>
        </w:tc>
      </w:tr>
      <w:tr w:rsidR="004964CD" w14:paraId="0FC0E361" w14:textId="77777777" w:rsidTr="00E9471B">
        <w:tc>
          <w:tcPr>
            <w:tcW w:w="851" w:type="dxa"/>
            <w:shd w:val="clear" w:color="auto" w:fill="auto"/>
          </w:tcPr>
          <w:p w14:paraId="2B88490B" w14:textId="77777777" w:rsidR="002F663C" w:rsidRPr="00711F9C" w:rsidRDefault="00BA39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6704B0" w14:textId="77777777" w:rsidR="002F663C" w:rsidRPr="002F663C" w:rsidRDefault="00BA39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The notified measure has applied on and from 21 October 2023 to all new product notifications for single-use and reusable vaping devices.</w:t>
            </w:r>
          </w:p>
          <w:p w14:paraId="592B97AC" w14:textId="77777777" w:rsidR="002F663C" w:rsidRPr="002F663C" w:rsidRDefault="00BA3973" w:rsidP="00C14444">
            <w:pPr>
              <w:spacing w:before="60" w:after="6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The notified measure has been deferred until 1 October 2024, in respect of its application to existing reusable vaping products notified to the New Zealand Vaping Regulatory Authority before 21 October 2023.</w:t>
            </w:r>
          </w:p>
          <w:p w14:paraId="7866831D" w14:textId="77777777" w:rsidR="002F663C" w:rsidRPr="002F663C" w:rsidRDefault="00BA3973" w:rsidP="00C14444">
            <w:pPr>
              <w:spacing w:before="60" w:after="6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The deferment covers the requirement to have removeable batteries and a child safety mechanism only.</w:t>
            </w:r>
            <w:bookmarkEnd w:id="12"/>
          </w:p>
        </w:tc>
      </w:tr>
      <w:tr w:rsidR="004964CD" w14:paraId="64AA4E82" w14:textId="77777777" w:rsidTr="00E9471B">
        <w:tc>
          <w:tcPr>
            <w:tcW w:w="851" w:type="dxa"/>
            <w:shd w:val="clear" w:color="auto" w:fill="auto"/>
          </w:tcPr>
          <w:p w14:paraId="75DFACD1" w14:textId="77777777" w:rsidR="002F663C" w:rsidRPr="00711F9C" w:rsidRDefault="00BA39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F5D10D" w14:textId="77777777" w:rsidR="002F663C" w:rsidRPr="002F663C" w:rsidRDefault="00BA397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161B4C5" w14:textId="77777777" w:rsidR="002F663C" w:rsidRPr="002F663C" w:rsidRDefault="00BA3973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Smokefree Environments and Regulated Products Regulations 2021:</w:t>
            </w:r>
          </w:p>
          <w:p w14:paraId="6C60A342" w14:textId="77777777" w:rsidR="002F663C" w:rsidRPr="002F663C" w:rsidRDefault="0078531F" w:rsidP="00EB7B40">
            <w:pPr>
              <w:spacing w:before="120" w:after="120"/>
              <w:rPr>
                <w:rFonts w:eastAsia="Calibri" w:cs="Times New Roman"/>
              </w:rPr>
            </w:pPr>
            <w:hyperlink r:id="rId12" w:tgtFrame="_blank" w:history="1">
              <w:r w:rsidR="00BA3973" w:rsidRPr="002F663C">
                <w:rPr>
                  <w:rFonts w:eastAsia="Calibri" w:cs="Times New Roman"/>
                  <w:color w:val="0000FF"/>
                  <w:u w:val="single"/>
                </w:rPr>
                <w:t>https://www.legislation.govt.nz/regulation/public/2021/0204/latest/whole.html</w:t>
              </w:r>
            </w:hyperlink>
          </w:p>
          <w:p w14:paraId="526415EF" w14:textId="77777777" w:rsidR="002F663C" w:rsidRPr="002F663C" w:rsidRDefault="00BA3973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 xml:space="preserve">Smokefree Environments and Regulated Products Amendment Regulations 2024: </w:t>
            </w:r>
            <w:hyperlink r:id="rId13" w:anchor="LMS945672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https://www.legislation.govt.nz/regulation/public/2024/0019/latest/LMS945673.html#LMS945672</w:t>
              </w:r>
            </w:hyperlink>
            <w:bookmarkEnd w:id="15"/>
          </w:p>
        </w:tc>
      </w:tr>
      <w:tr w:rsidR="004964CD" w14:paraId="09F05262" w14:textId="77777777" w:rsidTr="00E9471B">
        <w:tc>
          <w:tcPr>
            <w:tcW w:w="851" w:type="dxa"/>
            <w:shd w:val="clear" w:color="auto" w:fill="auto"/>
          </w:tcPr>
          <w:p w14:paraId="7492C583" w14:textId="77777777" w:rsidR="002F663C" w:rsidRPr="00711F9C" w:rsidRDefault="00BA39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B02F32" w14:textId="77777777" w:rsidR="002F663C" w:rsidRPr="002F663C" w:rsidRDefault="00BA39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B0F6DB4" w14:textId="77777777" w:rsidR="002F663C" w:rsidRPr="002F663C" w:rsidRDefault="00BA397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964CD" w14:paraId="374629A3" w14:textId="77777777" w:rsidTr="00E9471B">
        <w:tc>
          <w:tcPr>
            <w:tcW w:w="851" w:type="dxa"/>
            <w:shd w:val="clear" w:color="auto" w:fill="auto"/>
          </w:tcPr>
          <w:p w14:paraId="639531B9" w14:textId="77777777" w:rsidR="002F663C" w:rsidRPr="00711F9C" w:rsidRDefault="00BA39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lastRenderedPageBreak/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A161EB" w14:textId="77777777" w:rsidR="002F663C" w:rsidRPr="002F663C" w:rsidRDefault="00BA39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3365ACC" w14:textId="77777777" w:rsidR="002F663C" w:rsidRPr="002F663C" w:rsidRDefault="00BA397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964CD" w14:paraId="33BEE860" w14:textId="77777777" w:rsidTr="00E9471B">
        <w:tc>
          <w:tcPr>
            <w:tcW w:w="851" w:type="dxa"/>
            <w:shd w:val="clear" w:color="auto" w:fill="auto"/>
          </w:tcPr>
          <w:p w14:paraId="19B830C7" w14:textId="77777777" w:rsidR="002F663C" w:rsidRPr="00711F9C" w:rsidRDefault="00BA39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X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33FE9C" w14:textId="77777777" w:rsidR="002F663C" w:rsidRPr="002F663C" w:rsidRDefault="00BA3973" w:rsidP="00D95F69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</w:p>
          <w:p w14:paraId="47BB88FA" w14:textId="77777777" w:rsidR="002F663C" w:rsidRPr="002F663C" w:rsidRDefault="00BA3973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2F663C">
              <w:rPr>
                <w:rFonts w:eastAsia="Calibri" w:cs="Times New Roman"/>
                <w:sz w:val="16"/>
                <w:szCs w:val="16"/>
              </w:rPr>
              <w:t>On the Ministry of Health website under Information for manufacturers and importers (notifiers)</w:t>
            </w:r>
          </w:p>
          <w:p w14:paraId="0082C4A7" w14:textId="77777777" w:rsidR="002F663C" w:rsidRPr="002F663C" w:rsidRDefault="0078531F" w:rsidP="00D95F69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hyperlink r:id="rId14" w:tgtFrame="_blank" w:history="1">
              <w:r w:rsidR="00BA3973" w:rsidRPr="002F663C">
                <w:rPr>
                  <w:rFonts w:eastAsia="Calibri" w:cs="Times New Roman"/>
                  <w:color w:val="0000FF"/>
                  <w:sz w:val="16"/>
                  <w:szCs w:val="16"/>
                  <w:u w:val="single"/>
                </w:rPr>
                <w:t>https://www.health.govt.nz/our-work/regulation-health-and-disability-system/vaping-herbal-smoking-and-smokeless-tobacco-products-regulation/information-manufacturers-and-importers-notifiers</w:t>
              </w:r>
            </w:hyperlink>
            <w:bookmarkEnd w:id="23"/>
          </w:p>
        </w:tc>
      </w:tr>
      <w:tr w:rsidR="004964CD" w14:paraId="0B38E6D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DE57D13" w14:textId="77777777" w:rsidR="002F663C" w:rsidRPr="00711F9C" w:rsidRDefault="00BA39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7FC0AD9" w14:textId="77777777" w:rsidR="002F663C" w:rsidRPr="002F663C" w:rsidRDefault="00BA39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0FBE4C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A845BA3" w14:textId="77777777" w:rsidR="003971FF" w:rsidRPr="007F6EA2" w:rsidRDefault="00BA397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Smokefree Environments and Regulated Products Amendment Regulations 2023 amended the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Smokefree Environments and Regulated Products Regulations 2021</w:t>
        </w:r>
      </w:hyperlink>
      <w:r w:rsidRPr="002F663C">
        <w:rPr>
          <w:rFonts w:eastAsia="Calibri" w:cs="Times New Roman"/>
          <w:szCs w:val="18"/>
        </w:rPr>
        <w:t xml:space="preserve"> (the principal regulations) to put new product safety requirements in place for vaping products.</w:t>
      </w:r>
    </w:p>
    <w:p w14:paraId="42BC8901" w14:textId="77777777" w:rsidR="002E3F00" w:rsidRPr="002F663C" w:rsidRDefault="00BA397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These included requirements that, from 21 March 2024, all reusable vaping products:</w:t>
      </w:r>
    </w:p>
    <w:p w14:paraId="55E0D0E4" w14:textId="77777777" w:rsidR="002E3F00" w:rsidRPr="002F663C" w:rsidRDefault="00BA3973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have a </w:t>
      </w:r>
      <w:r w:rsidRPr="002F663C">
        <w:rPr>
          <w:rFonts w:eastAsia="Calibri" w:cs="Times New Roman"/>
          <w:i/>
          <w:iCs/>
          <w:szCs w:val="18"/>
        </w:rPr>
        <w:t>child safety mechanism</w:t>
      </w:r>
      <w:r w:rsidRPr="002F663C">
        <w:rPr>
          <w:rFonts w:eastAsia="Calibri" w:cs="Times New Roman"/>
          <w:szCs w:val="18"/>
        </w:rPr>
        <w:t xml:space="preserve"> to prevent it from being activated or accidentally operated by a child; and</w:t>
      </w:r>
    </w:p>
    <w:p w14:paraId="2CBA9964" w14:textId="77777777" w:rsidR="002E3F00" w:rsidRPr="002F663C" w:rsidRDefault="00BA3973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have a </w:t>
      </w:r>
      <w:r w:rsidRPr="002F663C">
        <w:rPr>
          <w:rFonts w:eastAsia="Calibri" w:cs="Times New Roman"/>
          <w:i/>
          <w:iCs/>
          <w:szCs w:val="18"/>
        </w:rPr>
        <w:t xml:space="preserve">removable battery. </w:t>
      </w:r>
    </w:p>
    <w:p w14:paraId="0D9B4DA6" w14:textId="77777777" w:rsidR="002E3F00" w:rsidRPr="002F663C" w:rsidRDefault="00BA397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However, the above two requirements to have </w:t>
      </w:r>
      <w:r w:rsidRPr="002F663C">
        <w:rPr>
          <w:rFonts w:eastAsia="Calibri" w:cs="Times New Roman"/>
          <w:i/>
          <w:iCs/>
          <w:szCs w:val="18"/>
        </w:rPr>
        <w:t>removable batteries</w:t>
      </w:r>
      <w:r w:rsidRPr="002F663C">
        <w:rPr>
          <w:rFonts w:eastAsia="Calibri" w:cs="Times New Roman"/>
          <w:szCs w:val="18"/>
        </w:rPr>
        <w:t xml:space="preserve"> and </w:t>
      </w:r>
      <w:r w:rsidRPr="002F663C">
        <w:rPr>
          <w:rFonts w:eastAsia="Calibri" w:cs="Times New Roman"/>
          <w:i/>
          <w:iCs/>
          <w:szCs w:val="18"/>
        </w:rPr>
        <w:t>child safety mechanisms</w:t>
      </w:r>
      <w:r w:rsidRPr="002F663C">
        <w:rPr>
          <w:rFonts w:eastAsia="Calibri" w:cs="Times New Roman"/>
          <w:szCs w:val="18"/>
        </w:rPr>
        <w:t xml:space="preserve"> that was originally to apply to all reusable vaping devices from 21 March 2024, has been deferred.</w:t>
      </w:r>
    </w:p>
    <w:p w14:paraId="19FE9540" w14:textId="77777777" w:rsidR="002E3F00" w:rsidRPr="002F663C" w:rsidRDefault="00BA397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deferral was given effect to through the Smokefree Environments and Regulated Products Amendment Regulations 2024, which came into force on 20 March 2024, and amended the principal regulations.</w:t>
      </w:r>
      <w:bookmarkEnd w:id="26"/>
    </w:p>
    <w:p w14:paraId="56B077B7" w14:textId="77777777" w:rsidR="006C5A96" w:rsidRDefault="00BA397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ED7B8D" w14:textId="77777777" w:rsidR="004D4D19" w:rsidRDefault="004D4D19" w:rsidP="007F38C2">
      <w:pPr>
        <w:jc w:val="center"/>
        <w:rPr>
          <w:b/>
        </w:rPr>
      </w:pPr>
    </w:p>
    <w:p w14:paraId="13A9A26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E740" w14:textId="77777777" w:rsidR="00BA3973" w:rsidRDefault="00BA3973">
      <w:r>
        <w:separator/>
      </w:r>
    </w:p>
  </w:endnote>
  <w:endnote w:type="continuationSeparator" w:id="0">
    <w:p w14:paraId="08B801EF" w14:textId="77777777" w:rsidR="00BA3973" w:rsidRDefault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76D9" w14:textId="77777777" w:rsidR="00544326" w:rsidRPr="00DD3DD7" w:rsidRDefault="00BA397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EE32" w14:textId="77777777" w:rsidR="00544326" w:rsidRPr="00DD3DD7" w:rsidRDefault="00BA397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754B" w14:textId="77777777" w:rsidR="00BA3973" w:rsidRDefault="00BA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C6AC" w14:textId="77777777" w:rsidR="000248E6" w:rsidRDefault="00BA3973" w:rsidP="00ED54E0">
      <w:r>
        <w:separator/>
      </w:r>
    </w:p>
  </w:footnote>
  <w:footnote w:type="continuationSeparator" w:id="0">
    <w:p w14:paraId="6022194E" w14:textId="77777777" w:rsidR="000248E6" w:rsidRDefault="00BA3973" w:rsidP="00ED54E0">
      <w:r>
        <w:continuationSeparator/>
      </w:r>
    </w:p>
  </w:footnote>
  <w:footnote w:id="1">
    <w:p w14:paraId="46A371E8" w14:textId="77777777" w:rsidR="007F6EA2" w:rsidRDefault="00BA39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2627" w14:textId="77777777" w:rsidR="00DD3DD7" w:rsidRDefault="00BA39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FC171B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33971A" w14:textId="77777777" w:rsidR="00DD3DD7" w:rsidRPr="00DD3DD7" w:rsidRDefault="00BA39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538875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EEDB" w14:textId="77777777" w:rsidR="00DD3DD7" w:rsidRPr="00DD3DD7" w:rsidRDefault="00BA39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G/TBT/N/NZL/119/Add.1</w:t>
    </w:r>
    <w:bookmarkEnd w:id="28"/>
  </w:p>
  <w:p w14:paraId="0C9103B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48CAF1" w14:textId="77777777" w:rsidR="00DD3DD7" w:rsidRPr="00DD3DD7" w:rsidRDefault="00BA39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9E474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64CD" w14:paraId="6F41CFF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CE316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4A87A0" w14:textId="77777777" w:rsidR="00ED54E0" w:rsidRPr="00182B84" w:rsidRDefault="00BA397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964CD" w14:paraId="3EA3A59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D49544" w14:textId="77777777" w:rsidR="00ED54E0" w:rsidRPr="00182B84" w:rsidRDefault="00BA397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BCC276E" wp14:editId="12118EE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0552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6F3DD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964CD" w14:paraId="45331DE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15495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AB1EC9" w14:textId="77777777" w:rsidR="00DD3DD7" w:rsidRPr="002F663C" w:rsidRDefault="00BA397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G/TBT/N/NZL/119/Add.1</w:t>
          </w:r>
          <w:bookmarkEnd w:id="29"/>
        </w:p>
        <w:p w14:paraId="1DC90E3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964CD" w14:paraId="0CDCC5B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103E6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35DFEF" w14:textId="77777777" w:rsidR="00ED54E0" w:rsidRPr="00182B84" w:rsidRDefault="00BA397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30 April 2024</w:t>
          </w:r>
        </w:p>
      </w:tc>
    </w:tr>
    <w:tr w:rsidR="004964CD" w14:paraId="3BF8010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99DAEB" w14:textId="5EEF9A9A" w:rsidR="00ED54E0" w:rsidRPr="00182B84" w:rsidRDefault="00BA397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78531F">
            <w:rPr>
              <w:rFonts w:eastAsia="Calibri" w:cs="Times New Roman"/>
              <w:color w:val="FF0000"/>
              <w:szCs w:val="16"/>
            </w:rPr>
            <w:t>3478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703042" w14:textId="77777777" w:rsidR="00ED54E0" w:rsidRPr="00182B84" w:rsidRDefault="00BA397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964CD" w14:paraId="40D10F6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4B89EF" w14:textId="77777777" w:rsidR="00ED54E0" w:rsidRPr="00182B84" w:rsidRDefault="00BA397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F7785B" w14:textId="77777777" w:rsidR="00ED54E0" w:rsidRPr="00182B84" w:rsidRDefault="00BA397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F49B6A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220F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925ECE" w:tentative="1">
      <w:start w:val="1"/>
      <w:numFmt w:val="lowerLetter"/>
      <w:lvlText w:val="%2."/>
      <w:lvlJc w:val="left"/>
      <w:pPr>
        <w:ind w:left="1080" w:hanging="360"/>
      </w:pPr>
    </w:lvl>
    <w:lvl w:ilvl="2" w:tplc="9588F35C" w:tentative="1">
      <w:start w:val="1"/>
      <w:numFmt w:val="lowerRoman"/>
      <w:lvlText w:val="%3."/>
      <w:lvlJc w:val="right"/>
      <w:pPr>
        <w:ind w:left="1800" w:hanging="180"/>
      </w:pPr>
    </w:lvl>
    <w:lvl w:ilvl="3" w:tplc="9E883D96" w:tentative="1">
      <w:start w:val="1"/>
      <w:numFmt w:val="decimal"/>
      <w:lvlText w:val="%4."/>
      <w:lvlJc w:val="left"/>
      <w:pPr>
        <w:ind w:left="2520" w:hanging="360"/>
      </w:pPr>
    </w:lvl>
    <w:lvl w:ilvl="4" w:tplc="2CC86E1A" w:tentative="1">
      <w:start w:val="1"/>
      <w:numFmt w:val="lowerLetter"/>
      <w:lvlText w:val="%5."/>
      <w:lvlJc w:val="left"/>
      <w:pPr>
        <w:ind w:left="3240" w:hanging="360"/>
      </w:pPr>
    </w:lvl>
    <w:lvl w:ilvl="5" w:tplc="63FE97C8" w:tentative="1">
      <w:start w:val="1"/>
      <w:numFmt w:val="lowerRoman"/>
      <w:lvlText w:val="%6."/>
      <w:lvlJc w:val="right"/>
      <w:pPr>
        <w:ind w:left="3960" w:hanging="180"/>
      </w:pPr>
    </w:lvl>
    <w:lvl w:ilvl="6" w:tplc="6B9C97D2" w:tentative="1">
      <w:start w:val="1"/>
      <w:numFmt w:val="decimal"/>
      <w:lvlText w:val="%7."/>
      <w:lvlJc w:val="left"/>
      <w:pPr>
        <w:ind w:left="4680" w:hanging="360"/>
      </w:pPr>
    </w:lvl>
    <w:lvl w:ilvl="7" w:tplc="B9C2FB2A" w:tentative="1">
      <w:start w:val="1"/>
      <w:numFmt w:val="lowerLetter"/>
      <w:lvlText w:val="%8."/>
      <w:lvlJc w:val="left"/>
      <w:pPr>
        <w:ind w:left="5400" w:hanging="360"/>
      </w:pPr>
    </w:lvl>
    <w:lvl w:ilvl="8" w:tplc="389402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DC60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52C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E4A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C49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282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46F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CEF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182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486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79492766">
    <w:abstractNumId w:val="9"/>
  </w:num>
  <w:num w:numId="2" w16cid:durableId="1601330223">
    <w:abstractNumId w:val="7"/>
  </w:num>
  <w:num w:numId="3" w16cid:durableId="634063431">
    <w:abstractNumId w:val="6"/>
  </w:num>
  <w:num w:numId="4" w16cid:durableId="1085879733">
    <w:abstractNumId w:val="5"/>
  </w:num>
  <w:num w:numId="5" w16cid:durableId="1298146380">
    <w:abstractNumId w:val="4"/>
  </w:num>
  <w:num w:numId="6" w16cid:durableId="1920288959">
    <w:abstractNumId w:val="12"/>
  </w:num>
  <w:num w:numId="7" w16cid:durableId="1883209445">
    <w:abstractNumId w:val="11"/>
  </w:num>
  <w:num w:numId="8" w16cid:durableId="1557008329">
    <w:abstractNumId w:val="10"/>
  </w:num>
  <w:num w:numId="9" w16cid:durableId="539561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254537">
    <w:abstractNumId w:val="13"/>
  </w:num>
  <w:num w:numId="11" w16cid:durableId="1389767013">
    <w:abstractNumId w:val="8"/>
  </w:num>
  <w:num w:numId="12" w16cid:durableId="134303765">
    <w:abstractNumId w:val="3"/>
  </w:num>
  <w:num w:numId="13" w16cid:durableId="975991039">
    <w:abstractNumId w:val="2"/>
  </w:num>
  <w:num w:numId="14" w16cid:durableId="1414815154">
    <w:abstractNumId w:val="1"/>
  </w:num>
  <w:num w:numId="15" w16cid:durableId="19553219">
    <w:abstractNumId w:val="0"/>
  </w:num>
  <w:num w:numId="16" w16cid:durableId="157616336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756486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3F00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64CD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531F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39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7D5B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B6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slation.govt.nz/regulation/public/2024/0019/latest/LMS945673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govt.nz/regulation/public/2021/0204/latest/who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t.nz/regulation/public/2021/0204/latest/LMS524981.html?search=qs_act%40bill%40regulation%40deemedreg_smokefree_resel_25_h&amp;p=1&amp;sr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egislation.govt.nz/regulation/public/2024/0019/latest/link.aspx?id=LMS5249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gislation.govt.nz/act/public/2022/0079/latest/LMS708154.html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consult.health.govt.nz/tobacco-control/proposals-for-the-smoked-tobacco-regulato/supporting_documents/Proposals%20for%20regulation%20%20Smokefree%20Environments%20and%20Regulated%20Products%20Act%201990%20%2022%20Dec%20final.pdf" TargetMode="External"/><Relationship Id="rId14" Type="http://schemas.openxmlformats.org/officeDocument/2006/relationships/hyperlink" Target="https://www.health.govt.nz/our-work/regulation-health-and-disability-system/vaping-herbal-smoking-and-smokeless-tobacco-products-regulation/information-manufacturers-and-importers-notifier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5251-00CA-428A-8C79-FAF78DE3FF9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2024-04-30T08:30:00Z</dcterms:created>
  <dcterms:modified xsi:type="dcterms:W3CDTF">2024-04-30T08:39:00Z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