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9323" w14:textId="77777777" w:rsidR="009239F7" w:rsidRPr="002F6A28" w:rsidRDefault="00C603E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28D8D0A" w14:textId="77777777" w:rsidR="009239F7" w:rsidRPr="002F6A28" w:rsidRDefault="00C603E3" w:rsidP="002F6A28">
      <w:pPr>
        <w:jc w:val="center"/>
      </w:pPr>
      <w:r w:rsidRPr="002F6A28">
        <w:t>The following notification is being circulated in accordance with Article 10.6</w:t>
      </w:r>
    </w:p>
    <w:p w14:paraId="3B68A4F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25719" w14:paraId="030AFF0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88DFDD6" w14:textId="77777777" w:rsidR="00F85C99" w:rsidRPr="002F6A28" w:rsidRDefault="00C603E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A4FCD9D" w14:textId="77777777" w:rsidR="00F85C99" w:rsidRPr="002F6A28" w:rsidRDefault="00C603E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TRINIDAD AND TOBAGO</w:t>
            </w:r>
            <w:bookmarkEnd w:id="1"/>
          </w:p>
          <w:p w14:paraId="228FD5D5" w14:textId="77777777" w:rsidR="00F85C99" w:rsidRPr="002F6A28" w:rsidRDefault="00C603E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25719" w14:paraId="2CBF711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6A7A7" w14:textId="77777777" w:rsidR="00F85C99" w:rsidRPr="002F6A28" w:rsidRDefault="00C603E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BA9207" w14:textId="77777777" w:rsidR="00F85C99" w:rsidRPr="002F6A28" w:rsidRDefault="00C603E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E80F7A6" w14:textId="77777777" w:rsidR="00EE3A11" w:rsidRPr="00C379C8" w:rsidRDefault="00C603E3" w:rsidP="00155128">
            <w:r w:rsidRPr="00C379C8">
              <w:t>Trinidad and Tobago Bureau of Standards</w:t>
            </w:r>
          </w:p>
          <w:p w14:paraId="34A984BB" w14:textId="77777777" w:rsidR="00EE3A11" w:rsidRPr="00C379C8" w:rsidRDefault="00C603E3" w:rsidP="00155128">
            <w:r w:rsidRPr="00C379C8">
              <w:t>1-2 Century Drive Trincity Industrial Estate</w:t>
            </w:r>
          </w:p>
          <w:p w14:paraId="6655C349" w14:textId="77777777" w:rsidR="00EE3A11" w:rsidRPr="00C379C8" w:rsidRDefault="00C603E3" w:rsidP="00155128">
            <w:r w:rsidRPr="00C379C8">
              <w:t>Macoya, Tunapuna</w:t>
            </w:r>
          </w:p>
          <w:p w14:paraId="0331C10F" w14:textId="77777777" w:rsidR="00EE3A11" w:rsidRPr="00C379C8" w:rsidRDefault="00C603E3" w:rsidP="00155128">
            <w:r w:rsidRPr="00C379C8">
              <w:t>Tel : 868-645-6222</w:t>
            </w:r>
          </w:p>
          <w:p w14:paraId="26C80164" w14:textId="77777777" w:rsidR="00EE3A11" w:rsidRPr="00C379C8" w:rsidRDefault="00C603E3" w:rsidP="00155128">
            <w:r w:rsidRPr="00C379C8">
              <w:t>Fax: 868-663-4335</w:t>
            </w:r>
          </w:p>
          <w:p w14:paraId="61EA21DC" w14:textId="77777777" w:rsidR="00EE3A11" w:rsidRPr="00C379C8" w:rsidRDefault="00C603E3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ttbs@ttbs.org.tt</w:t>
              </w:r>
            </w:hyperlink>
          </w:p>
          <w:p w14:paraId="6E21DF2B" w14:textId="77777777" w:rsidR="00EE3A11" w:rsidRPr="00C379C8" w:rsidRDefault="00C603E3" w:rsidP="00155128">
            <w:pPr>
              <w:spacing w:after="120"/>
            </w:pPr>
            <w:r w:rsidRPr="00C379C8">
              <w:t xml:space="preserve">Website: </w:t>
            </w:r>
            <w:r w:rsidRPr="001B05C8">
              <w:t>www.gottbs.com</w:t>
            </w:r>
            <w:bookmarkEnd w:id="5"/>
            <w:r>
              <w:t xml:space="preserve"> </w:t>
            </w:r>
          </w:p>
          <w:p w14:paraId="247B6431" w14:textId="77777777" w:rsidR="00F85C99" w:rsidRPr="002F6A28" w:rsidRDefault="00C603E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E25719" w14:paraId="24D1203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6319AF" w14:textId="77777777" w:rsidR="00F85C99" w:rsidRPr="002F6A28" w:rsidRDefault="00C603E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D3899" w14:textId="77777777" w:rsidR="00F85C99" w:rsidRPr="0058336F" w:rsidRDefault="00C603E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E25719" w14:paraId="091AAAF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CEE27D" w14:textId="77777777" w:rsidR="00F85C99" w:rsidRPr="002F6A28" w:rsidRDefault="00C603E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D38177" w14:textId="77777777" w:rsidR="00F85C99" w:rsidRPr="002F6A28" w:rsidRDefault="00C603E3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Products of the chemical industry in general (ICS code(s): 71.100.01); Chemicals for industrial and domestic disinfection purposes (ICS code(s): 71.100.35); Surface active agents (ICS code(s): 71.100.40)</w:t>
            </w:r>
            <w:bookmarkEnd w:id="22"/>
          </w:p>
        </w:tc>
      </w:tr>
      <w:tr w:rsidR="00E25719" w14:paraId="490D856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1CAB01" w14:textId="77777777" w:rsidR="00F85C99" w:rsidRPr="002F6A28" w:rsidRDefault="00C603E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D91BD4" w14:textId="77777777" w:rsidR="00F85C99" w:rsidRPr="002F6A28" w:rsidRDefault="00C603E3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General purpose cleaning and disinfecting products - Compulsory requirements; (19 page(s), in English)</w:t>
            </w:r>
            <w:bookmarkEnd w:id="24"/>
          </w:p>
        </w:tc>
      </w:tr>
      <w:tr w:rsidR="00E25719" w14:paraId="76FCF44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C2D3A0" w14:textId="77777777" w:rsidR="00F85C99" w:rsidRPr="002F6A28" w:rsidRDefault="00C603E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3D5E7E" w14:textId="77777777" w:rsidR="00F85C99" w:rsidRPr="002F6A28" w:rsidRDefault="00C603E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standard establishes compulsory chemical and labelling requirements for general purpose cleaning and disinfecting products for household purposes and automotive applications (including dilutable products).</w:t>
            </w:r>
          </w:p>
          <w:p w14:paraId="1C5ED88C" w14:textId="77777777" w:rsidR="00FE448B" w:rsidRPr="00C379C8" w:rsidRDefault="00C603E3" w:rsidP="002F6A28">
            <w:pPr>
              <w:spacing w:before="120" w:after="120"/>
            </w:pPr>
            <w:r w:rsidRPr="00C379C8">
              <w:t>This standard applies to the following products:</w:t>
            </w:r>
          </w:p>
          <w:p w14:paraId="7DA6455A" w14:textId="77777777" w:rsidR="00FE448B" w:rsidRPr="00C379C8" w:rsidRDefault="00C603E3" w:rsidP="002F6A28">
            <w:pPr>
              <w:spacing w:before="120" w:after="120"/>
            </w:pPr>
            <w:r w:rsidRPr="00C379C8">
              <w:t>a) general purpose cleaners, including but not limited to multipurpose and multi-surface cleaners;</w:t>
            </w:r>
          </w:p>
          <w:p w14:paraId="6EBF8D5F" w14:textId="77777777" w:rsidR="00FE448B" w:rsidRPr="00C379C8" w:rsidRDefault="00C603E3" w:rsidP="002F6A28">
            <w:pPr>
              <w:spacing w:before="120" w:after="120"/>
            </w:pPr>
            <w:r w:rsidRPr="00C379C8">
              <w:t>EXAMPLE Products for cleaning floors, kitchens, countertops, sinks and hard surfaces such as stovetops, cooktops, and microwaves etc.</w:t>
            </w:r>
          </w:p>
          <w:p w14:paraId="459F6322" w14:textId="77777777" w:rsidR="00FE448B" w:rsidRPr="00C379C8" w:rsidRDefault="00C603E3" w:rsidP="002F6A28">
            <w:pPr>
              <w:spacing w:before="120" w:after="120"/>
            </w:pPr>
            <w:r w:rsidRPr="00C379C8">
              <w:t>b) disinfectants including disinfectants containing quaternary ammonium compounds (QACs) in liquid, powder, cream, tablet and gel forms;</w:t>
            </w:r>
          </w:p>
          <w:p w14:paraId="0EAADF4E" w14:textId="77777777" w:rsidR="00FE448B" w:rsidRPr="00C379C8" w:rsidRDefault="00C603E3" w:rsidP="002F6A28">
            <w:pPr>
              <w:spacing w:before="120" w:after="120"/>
            </w:pPr>
            <w:r w:rsidRPr="00C379C8">
              <w:t>c) laundry detergent sheets and pellets;</w:t>
            </w:r>
          </w:p>
          <w:p w14:paraId="4C455F8B" w14:textId="77777777" w:rsidR="00FE448B" w:rsidRPr="00C379C8" w:rsidRDefault="00C603E3" w:rsidP="002F6A28">
            <w:pPr>
              <w:spacing w:before="120" w:after="120"/>
            </w:pPr>
            <w:r w:rsidRPr="00C379C8">
              <w:t>d) hand dishwashing detergents in liquid, cream, paste and gel forms;</w:t>
            </w:r>
          </w:p>
          <w:p w14:paraId="1C6F37C8" w14:textId="77777777" w:rsidR="00FE448B" w:rsidRPr="00C379C8" w:rsidRDefault="00C603E3" w:rsidP="002F6A28">
            <w:pPr>
              <w:spacing w:before="120" w:after="120"/>
            </w:pPr>
            <w:r w:rsidRPr="00C379C8">
              <w:t>e) automatic dishwasher detergents;</w:t>
            </w:r>
          </w:p>
          <w:p w14:paraId="71BBB6CA" w14:textId="77777777" w:rsidR="00FE448B" w:rsidRPr="00C379C8" w:rsidRDefault="00C603E3" w:rsidP="002F6A28">
            <w:pPr>
              <w:spacing w:before="120" w:after="120"/>
            </w:pPr>
            <w:r w:rsidRPr="00C379C8">
              <w:lastRenderedPageBreak/>
              <w:t>f) oxidizing or bleaching agents including calcium hypochlorite in granular, tablet, foam, cream, powder format and bleaching gel pens;</w:t>
            </w:r>
          </w:p>
          <w:p w14:paraId="496059FE" w14:textId="77777777" w:rsidR="00FE448B" w:rsidRPr="00C379C8" w:rsidRDefault="00C603E3" w:rsidP="002F6A28">
            <w:pPr>
              <w:spacing w:before="120" w:after="120"/>
            </w:pPr>
            <w:r w:rsidRPr="00C379C8">
              <w:t>g) engine degreasers;</w:t>
            </w:r>
          </w:p>
          <w:p w14:paraId="106953CC" w14:textId="77777777" w:rsidR="00FE448B" w:rsidRPr="00C379C8" w:rsidRDefault="00C603E3" w:rsidP="002F6A28">
            <w:pPr>
              <w:spacing w:before="120" w:after="120"/>
            </w:pPr>
            <w:r w:rsidRPr="00C379C8">
              <w:t>h) automotive cleaners in liquid, cream, gel formats for multipurpose applications;</w:t>
            </w:r>
          </w:p>
          <w:p w14:paraId="33C06984" w14:textId="77777777" w:rsidR="00FE448B" w:rsidRPr="00C379C8" w:rsidRDefault="00C603E3" w:rsidP="002F6A28">
            <w:pPr>
              <w:spacing w:before="120" w:after="120"/>
            </w:pPr>
            <w:r w:rsidRPr="00C379C8">
              <w:t>i) spot or stain removers;</w:t>
            </w:r>
          </w:p>
          <w:p w14:paraId="779CAD77" w14:textId="77777777" w:rsidR="00FE448B" w:rsidRPr="00C379C8" w:rsidRDefault="00C603E3" w:rsidP="002F6A28">
            <w:pPr>
              <w:spacing w:before="120" w:after="120"/>
            </w:pPr>
            <w:r w:rsidRPr="00C379C8">
              <w:t>j) aerosols that function as general purpose cleaners for household and automotive applications; and</w:t>
            </w:r>
          </w:p>
          <w:p w14:paraId="50B79721" w14:textId="77777777" w:rsidR="00FE448B" w:rsidRPr="00C379C8" w:rsidRDefault="00C603E3" w:rsidP="002F6A28">
            <w:pPr>
              <w:spacing w:before="120" w:after="120"/>
            </w:pPr>
            <w:r w:rsidRPr="00C379C8">
              <w:t>k) sanitizers not designed for human application.</w:t>
            </w:r>
          </w:p>
          <w:p w14:paraId="2E2DB238" w14:textId="77777777" w:rsidR="00FE448B" w:rsidRPr="00C379C8" w:rsidRDefault="00C603E3" w:rsidP="002F6A28">
            <w:pPr>
              <w:spacing w:before="120" w:after="120"/>
            </w:pPr>
            <w:r w:rsidRPr="00C379C8">
              <w:t>EXAMPLE: Tyre, engine, dashboard, console, carpet, upholstery, oven, window, floor, bathroom, fabric and kitchen cleaners etc.</w:t>
            </w:r>
          </w:p>
          <w:p w14:paraId="2A1AD108" w14:textId="77777777" w:rsidR="00FE448B" w:rsidRPr="00C379C8" w:rsidRDefault="00C603E3" w:rsidP="002F6A28">
            <w:pPr>
              <w:spacing w:before="120" w:after="120"/>
            </w:pPr>
            <w:r w:rsidRPr="00C379C8">
              <w:t>TTCS 21: 20XX also applies to the concentrated versions of the products mentioned above and cleaning wipes and disinfecting wipes (or pads) related to the aforementioned products.</w:t>
            </w:r>
          </w:p>
          <w:p w14:paraId="61D1ECB5" w14:textId="77777777" w:rsidR="00FE448B" w:rsidRPr="00C379C8" w:rsidRDefault="00C603E3" w:rsidP="002F6A28">
            <w:pPr>
              <w:spacing w:before="120" w:after="120"/>
            </w:pPr>
            <w:r w:rsidRPr="00C379C8">
              <w:t>This standard does not apply to the following products:</w:t>
            </w:r>
          </w:p>
          <w:p w14:paraId="4D72BC90" w14:textId="77777777" w:rsidR="00FE448B" w:rsidRPr="00C379C8" w:rsidRDefault="00C603E3" w:rsidP="002F6A28">
            <w:pPr>
              <w:spacing w:before="120" w:after="120"/>
            </w:pPr>
            <w:r w:rsidRPr="00C379C8">
              <w:t>1) automotive hard paste waxes with no cleaning or disinfecting properties;</w:t>
            </w:r>
          </w:p>
          <w:p w14:paraId="45B8ADDD" w14:textId="77777777" w:rsidR="00FE448B" w:rsidRPr="00C379C8" w:rsidRDefault="00C603E3" w:rsidP="002F6A28">
            <w:pPr>
              <w:spacing w:before="120" w:after="120"/>
            </w:pPr>
            <w:r w:rsidRPr="00C379C8">
              <w:t>2) automotive rubbing or polishing compound with no cleaning or disinfecting properties;</w:t>
            </w:r>
          </w:p>
          <w:p w14:paraId="58F2D10C" w14:textId="77777777" w:rsidR="00FE448B" w:rsidRPr="00C379C8" w:rsidRDefault="00C603E3" w:rsidP="002F6A28">
            <w:pPr>
              <w:spacing w:before="120" w:after="120"/>
            </w:pPr>
            <w:r w:rsidRPr="00C379C8">
              <w:t>3) floor polishes and waxes with no cleaning or disinfecting properties;</w:t>
            </w:r>
          </w:p>
          <w:p w14:paraId="764AAA6C" w14:textId="77777777" w:rsidR="00FE448B" w:rsidRPr="00C379C8" w:rsidRDefault="00C603E3" w:rsidP="002F6A28">
            <w:pPr>
              <w:spacing w:before="120" w:after="120"/>
            </w:pPr>
            <w:r w:rsidRPr="00C379C8">
              <w:t>4) alcohol-based and non-alcohol based handrubs or hand sanitizers;</w:t>
            </w:r>
          </w:p>
          <w:p w14:paraId="2978F51C" w14:textId="77777777" w:rsidR="00FE448B" w:rsidRPr="00C379C8" w:rsidRDefault="00C603E3" w:rsidP="002F6A28">
            <w:pPr>
              <w:spacing w:before="120" w:after="120"/>
            </w:pPr>
            <w:r w:rsidRPr="00C379C8">
              <w:t>5) fabric softeners with no cleaning or disinfecting properties;</w:t>
            </w:r>
          </w:p>
          <w:p w14:paraId="20600106" w14:textId="77777777" w:rsidR="00FE448B" w:rsidRPr="00C379C8" w:rsidRDefault="00C603E3" w:rsidP="002F6A28">
            <w:pPr>
              <w:spacing w:before="120" w:after="120"/>
            </w:pPr>
            <w:r w:rsidRPr="00C379C8">
              <w:t xml:space="preserve">6) liquid sodium hypochlorite solutions which are covered under the national </w:t>
            </w:r>
            <w:r w:rsidRPr="00C379C8">
              <w:rPr>
                <w:i/>
                <w:iCs/>
              </w:rPr>
              <w:t>standard TTCS 1, Sodium hypochlorite solution (Liquid chlorine bleach) – Compulsory</w:t>
            </w:r>
            <w:r w:rsidRPr="00C379C8">
              <w:t xml:space="preserve"> r</w:t>
            </w:r>
            <w:r w:rsidRPr="00C379C8">
              <w:rPr>
                <w:i/>
                <w:iCs/>
              </w:rPr>
              <w:t>equirements</w:t>
            </w:r>
            <w:r w:rsidRPr="00C379C8">
              <w:t>;</w:t>
            </w:r>
          </w:p>
          <w:p w14:paraId="1E141275" w14:textId="77777777" w:rsidR="00FE448B" w:rsidRPr="00C379C8" w:rsidRDefault="00C603E3" w:rsidP="002F6A28">
            <w:pPr>
              <w:spacing w:before="120" w:after="120"/>
            </w:pPr>
            <w:r w:rsidRPr="00C379C8">
              <w:t>7) laundry detergents (pods, bars, liquids and powders) which are covered under the national standard TTCS 7</w:t>
            </w:r>
            <w:r w:rsidRPr="00C379C8">
              <w:rPr>
                <w:i/>
                <w:iCs/>
              </w:rPr>
              <w:t>, Laundry detergents – Compulsory requirements</w:t>
            </w:r>
          </w:p>
          <w:p w14:paraId="0314CCBA" w14:textId="77777777" w:rsidR="00FE448B" w:rsidRPr="00C379C8" w:rsidRDefault="00C603E3" w:rsidP="002F6A28">
            <w:pPr>
              <w:spacing w:before="120" w:after="120"/>
            </w:pPr>
            <w:r w:rsidRPr="00C379C8">
              <w:t>8) cosmetics;</w:t>
            </w:r>
          </w:p>
          <w:p w14:paraId="4FFEB437" w14:textId="77777777" w:rsidR="00FE448B" w:rsidRPr="00C379C8" w:rsidRDefault="00C603E3" w:rsidP="002F6A28">
            <w:pPr>
              <w:spacing w:before="120" w:after="120"/>
            </w:pPr>
            <w:r w:rsidRPr="00C379C8">
              <w:t>9) cleaning products primarily intended for use on human beings and animals;</w:t>
            </w:r>
          </w:p>
          <w:p w14:paraId="7954881B" w14:textId="77777777" w:rsidR="00FE448B" w:rsidRPr="00C379C8" w:rsidRDefault="00C603E3" w:rsidP="002F6A28">
            <w:pPr>
              <w:spacing w:before="120" w:after="120"/>
            </w:pPr>
            <w:r w:rsidRPr="00C379C8">
              <w:t xml:space="preserve">10) pesticides which are covered under the national standard TTS 76: Part 8, </w:t>
            </w:r>
            <w:r w:rsidRPr="00C379C8">
              <w:rPr>
                <w:i/>
                <w:iCs/>
              </w:rPr>
              <w:t>Requirements for labelling- Part 8: Labelling of retail packages of pesticides;</w:t>
            </w:r>
          </w:p>
          <w:p w14:paraId="3AF67AC1" w14:textId="77777777" w:rsidR="00FE448B" w:rsidRPr="00C379C8" w:rsidRDefault="00C603E3" w:rsidP="002F6A28">
            <w:pPr>
              <w:spacing w:before="120" w:after="120"/>
            </w:pPr>
            <w:r w:rsidRPr="00C379C8">
              <w:t>11) products covered under any other national standards; and</w:t>
            </w:r>
          </w:p>
          <w:p w14:paraId="1CD01D33" w14:textId="77777777" w:rsidR="00FE448B" w:rsidRPr="00C379C8" w:rsidRDefault="00C603E3" w:rsidP="002F6A28">
            <w:pPr>
              <w:spacing w:before="120" w:after="120"/>
            </w:pPr>
            <w:r w:rsidRPr="00C379C8">
              <w:t>12) products covered under national regulations issued by other Government Ministries and agencies.</w:t>
            </w:r>
            <w:bookmarkEnd w:id="26"/>
          </w:p>
        </w:tc>
      </w:tr>
      <w:tr w:rsidR="00E25719" w14:paraId="0858CC9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3373CC" w14:textId="77777777" w:rsidR="00F85C99" w:rsidRPr="002F6A28" w:rsidRDefault="00C603E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EE41A3" w14:textId="77777777" w:rsidR="00F85C99" w:rsidRPr="002F6A28" w:rsidRDefault="00C603E3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Protection of human health or safety; Protection of the environment</w:t>
            </w:r>
            <w:bookmarkEnd w:id="28"/>
          </w:p>
        </w:tc>
      </w:tr>
      <w:tr w:rsidR="00E25719" w14:paraId="62ED154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AE073C" w14:textId="77777777" w:rsidR="00F85C99" w:rsidRPr="002F6A28" w:rsidRDefault="00C603E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587A17" w14:textId="77777777" w:rsidR="00072B36" w:rsidRPr="002F6A28" w:rsidRDefault="00C603E3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9509069" w14:textId="77777777" w:rsidR="00F85C99" w:rsidRPr="002F6A28" w:rsidRDefault="00C603E3" w:rsidP="009E75ED">
            <w:pPr>
              <w:spacing w:before="120" w:after="120"/>
            </w:pPr>
            <w:bookmarkStart w:id="30" w:name="sps9a"/>
            <w:r w:rsidRPr="002F6A28">
              <w:t>The following are the normative references:</w:t>
            </w:r>
          </w:p>
          <w:p w14:paraId="72C0CDA1" w14:textId="77777777" w:rsidR="00F85C99" w:rsidRPr="001B05C8" w:rsidRDefault="00C603E3" w:rsidP="009E75ED">
            <w:pPr>
              <w:spacing w:before="120" w:after="120"/>
              <w:rPr>
                <w:u w:val="single"/>
              </w:rPr>
            </w:pPr>
            <w:r w:rsidRPr="001B05C8">
              <w:rPr>
                <w:u w:val="single"/>
              </w:rPr>
              <w:t>ASTM International</w:t>
            </w:r>
          </w:p>
          <w:p w14:paraId="699D903F" w14:textId="77777777" w:rsidR="00F85C99" w:rsidRPr="002F6A28" w:rsidRDefault="00C603E3" w:rsidP="009E75ED">
            <w:pPr>
              <w:spacing w:before="120" w:after="120"/>
            </w:pPr>
            <w:r w:rsidRPr="002F6A28">
              <w:t xml:space="preserve">ASTM D820, </w:t>
            </w:r>
            <w:r w:rsidRPr="002F6A28">
              <w:rPr>
                <w:i/>
                <w:iCs/>
              </w:rPr>
              <w:t>Standard Test Methods for Chemical Analysis of Soaps Containing Synthetic Detergents</w:t>
            </w:r>
          </w:p>
          <w:p w14:paraId="5CB3BD57" w14:textId="77777777" w:rsidR="00F85C99" w:rsidRPr="001B05C8" w:rsidRDefault="00C603E3" w:rsidP="009E75ED">
            <w:pPr>
              <w:spacing w:before="120" w:after="120"/>
              <w:rPr>
                <w:u w:val="single"/>
              </w:rPr>
            </w:pPr>
            <w:r w:rsidRPr="001B05C8">
              <w:rPr>
                <w:u w:val="single"/>
              </w:rPr>
              <w:t>International Organization for Standardization</w:t>
            </w:r>
          </w:p>
          <w:p w14:paraId="7673A77E" w14:textId="77777777" w:rsidR="00F85C99" w:rsidRPr="002F6A28" w:rsidRDefault="00C603E3" w:rsidP="009E75ED">
            <w:pPr>
              <w:spacing w:before="120" w:after="120"/>
            </w:pPr>
            <w:r w:rsidRPr="002F6A28">
              <w:t xml:space="preserve">ISO 10707, </w:t>
            </w:r>
            <w:r w:rsidRPr="002F6A28">
              <w:rPr>
                <w:i/>
                <w:iCs/>
              </w:rPr>
              <w:t>Water quality - Evaluation in an aqueous medium of the ultimate aerobic biodegradability of organic compounds – Method by analysis of biochemical oxygen demand (closed bottle test)</w:t>
            </w:r>
          </w:p>
          <w:p w14:paraId="4DED7466" w14:textId="77777777" w:rsidR="00F85C99" w:rsidRPr="002F6A28" w:rsidRDefault="00C603E3" w:rsidP="009E75ED">
            <w:pPr>
              <w:spacing w:before="120" w:after="120"/>
            </w:pPr>
            <w:r w:rsidRPr="002F6A28">
              <w:lastRenderedPageBreak/>
              <w:t xml:space="preserve">ISO 10708, </w:t>
            </w:r>
            <w:r w:rsidRPr="002F6A28">
              <w:rPr>
                <w:i/>
                <w:iCs/>
              </w:rPr>
              <w:t>Water quality — Evaluation in an aqueous medium of the ultimate aerobic biodegradability of organic compounds — Determination of biochemical oxygen demand in a two-phase closed bottle test</w:t>
            </w:r>
          </w:p>
          <w:p w14:paraId="29974EFD" w14:textId="77777777" w:rsidR="00F85C99" w:rsidRPr="001B05C8" w:rsidRDefault="00C603E3" w:rsidP="009E75ED">
            <w:pPr>
              <w:spacing w:before="120" w:after="120"/>
              <w:rPr>
                <w:u w:val="single"/>
              </w:rPr>
            </w:pPr>
            <w:r w:rsidRPr="001B05C8">
              <w:rPr>
                <w:u w:val="single"/>
              </w:rPr>
              <w:t>Organization for Economic Co-operation and Development</w:t>
            </w:r>
          </w:p>
          <w:p w14:paraId="2CBE02E6" w14:textId="77777777" w:rsidR="00F85C99" w:rsidRPr="002F6A28" w:rsidRDefault="00C603E3" w:rsidP="009E75ED">
            <w:pPr>
              <w:spacing w:before="120" w:after="120"/>
            </w:pPr>
            <w:r w:rsidRPr="002F6A28">
              <w:t xml:space="preserve">OECD 301D, </w:t>
            </w:r>
            <w:r w:rsidRPr="002F6A28">
              <w:rPr>
                <w:i/>
                <w:iCs/>
              </w:rPr>
              <w:t>Guideline for testing of chemicals – Closed bottle test</w:t>
            </w:r>
          </w:p>
          <w:p w14:paraId="1081F3DF" w14:textId="77777777" w:rsidR="00F85C99" w:rsidRPr="001B05C8" w:rsidRDefault="00C603E3" w:rsidP="009E75ED">
            <w:pPr>
              <w:spacing w:before="120" w:after="120"/>
              <w:rPr>
                <w:u w:val="single"/>
              </w:rPr>
            </w:pPr>
            <w:r w:rsidRPr="001B05C8">
              <w:rPr>
                <w:u w:val="single"/>
              </w:rPr>
              <w:t>Trinidad and Tobago Bureau of Standards</w:t>
            </w:r>
          </w:p>
          <w:p w14:paraId="64755BF8" w14:textId="77777777" w:rsidR="00F85C99" w:rsidRPr="002F6A28" w:rsidRDefault="00C603E3" w:rsidP="009E75ED">
            <w:pPr>
              <w:spacing w:before="120" w:after="120"/>
            </w:pPr>
            <w:r w:rsidRPr="002F6A28">
              <w:t xml:space="preserve">TTCS 20 :20XX, </w:t>
            </w:r>
            <w:r w:rsidRPr="002F6A28">
              <w:rPr>
                <w:i/>
                <w:iCs/>
              </w:rPr>
              <w:t>Labelling of goods – Prepackaged goods – Compulsory requirements</w:t>
            </w:r>
          </w:p>
          <w:p w14:paraId="05562E83" w14:textId="77777777" w:rsidR="00F85C99" w:rsidRPr="001B05C8" w:rsidRDefault="00C603E3" w:rsidP="009E75ED">
            <w:pPr>
              <w:spacing w:before="120" w:after="120"/>
              <w:rPr>
                <w:u w:val="single"/>
              </w:rPr>
            </w:pPr>
            <w:r w:rsidRPr="001B05C8">
              <w:rPr>
                <w:u w:val="single"/>
              </w:rPr>
              <w:t>United Nations</w:t>
            </w:r>
          </w:p>
          <w:p w14:paraId="5642FCE7" w14:textId="77777777" w:rsidR="00F85C99" w:rsidRPr="002F6A28" w:rsidRDefault="00C603E3" w:rsidP="009E75ED">
            <w:pPr>
              <w:spacing w:before="120" w:after="120"/>
            </w:pPr>
            <w:r w:rsidRPr="002F6A28">
              <w:t>Globally harmonized system of classification and labelling of chemicals (GHS)</w:t>
            </w:r>
            <w:bookmarkEnd w:id="30"/>
          </w:p>
        </w:tc>
      </w:tr>
      <w:tr w:rsidR="00E25719" w14:paraId="589C4A6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569CE3" w14:textId="77777777" w:rsidR="00EE3A11" w:rsidRPr="002F6A28" w:rsidRDefault="00C603E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CD849C" w14:textId="77777777" w:rsidR="00EE3A11" w:rsidRPr="002F6A28" w:rsidRDefault="00C603E3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24652DD7" w14:textId="77777777" w:rsidR="00EE3A11" w:rsidRPr="002F6A28" w:rsidRDefault="00C603E3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E25719" w14:paraId="2ADE6A6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E00FB6" w14:textId="77777777" w:rsidR="00F85C99" w:rsidRPr="002F6A28" w:rsidRDefault="00C603E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C7AA55" w14:textId="77777777" w:rsidR="00F85C99" w:rsidRPr="002F6A28" w:rsidRDefault="00C603E3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E25719" w14:paraId="2051BCA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1A4BE12" w14:textId="77777777" w:rsidR="00F85C99" w:rsidRPr="002F6A28" w:rsidRDefault="00C603E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81C8B6A" w14:textId="77777777" w:rsidR="00F85C99" w:rsidRPr="002F6A28" w:rsidRDefault="00C603E3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A1D10F1" w14:textId="77777777" w:rsidR="00EE3A11" w:rsidRPr="001B05C8" w:rsidRDefault="00C603E3" w:rsidP="001B05C8">
            <w:pPr>
              <w:pBdr>
                <w:bottom w:val="none" w:sz="0" w:space="4" w:color="auto"/>
              </w:pBdr>
              <w:spacing w:after="120"/>
            </w:pPr>
            <w:r w:rsidRPr="001B05C8">
              <w:t>https://drive.google.com/file/d/1lRML_9jqbEmwjvgBHrARRm--ny68fYmr/view?usp=sharing</w:t>
            </w:r>
          </w:p>
          <w:p w14:paraId="681FA033" w14:textId="77777777" w:rsidR="00EE3A11" w:rsidRPr="00A12DDE" w:rsidRDefault="00FF277A" w:rsidP="00B16145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C603E3" w:rsidRPr="00A12DDE">
                <w:rPr>
                  <w:bCs/>
                  <w:color w:val="0000FF"/>
                  <w:u w:val="single"/>
                </w:rPr>
                <w:t>https://members.wto.org/crnattachments/2022/TBT/TTO/22_4756_00_e.pdf</w:t>
              </w:r>
            </w:hyperlink>
            <w:bookmarkEnd w:id="42"/>
          </w:p>
        </w:tc>
      </w:tr>
    </w:tbl>
    <w:p w14:paraId="7ABE9992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FD7EC" w14:textId="77777777" w:rsidR="00FA2481" w:rsidRDefault="00C603E3">
      <w:r>
        <w:separator/>
      </w:r>
    </w:p>
  </w:endnote>
  <w:endnote w:type="continuationSeparator" w:id="0">
    <w:p w14:paraId="51514E03" w14:textId="77777777" w:rsidR="00FA2481" w:rsidRDefault="00C6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01CDB" w14:textId="77777777" w:rsidR="009239F7" w:rsidRPr="002F6A28" w:rsidRDefault="00C603E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B325" w14:textId="77777777" w:rsidR="009239F7" w:rsidRPr="002F6A28" w:rsidRDefault="00C603E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D47C" w14:textId="45CB3244" w:rsidR="00EE3A11" w:rsidRPr="002F6A28" w:rsidRDefault="00C603E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6681" w14:textId="77777777" w:rsidR="00FA2481" w:rsidRDefault="00C603E3">
      <w:r>
        <w:separator/>
      </w:r>
    </w:p>
  </w:footnote>
  <w:footnote w:type="continuationSeparator" w:id="0">
    <w:p w14:paraId="1A452C76" w14:textId="77777777" w:rsidR="00FA2481" w:rsidRDefault="00C6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593C" w14:textId="77777777" w:rsidR="009239F7" w:rsidRPr="002F6A28" w:rsidRDefault="00C603E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F90425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4ED575" w14:textId="77777777" w:rsidR="009239F7" w:rsidRPr="002F6A28" w:rsidRDefault="00C603E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75FC41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07DF" w14:textId="791F6DFB" w:rsidR="009239F7" w:rsidRPr="002F6A28" w:rsidRDefault="00C603E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G/TBT/N/TTO/134</w:t>
    </w:r>
    <w:bookmarkEnd w:id="43"/>
  </w:p>
  <w:p w14:paraId="1E2BEE5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639B3C" w14:textId="77777777" w:rsidR="009239F7" w:rsidRPr="002F6A28" w:rsidRDefault="00C603E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6470A8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25719" w14:paraId="75C6808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0C64A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7E065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E25719" w14:paraId="34BA1F6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B3EF44B" w14:textId="77777777" w:rsidR="00ED54E0" w:rsidRPr="009239F7" w:rsidRDefault="00C603E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8D22999" wp14:editId="4192B19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684035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2ED55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25719" w14:paraId="0A6758D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35374E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B7BA00" w14:textId="77777777" w:rsidR="009239F7" w:rsidRPr="002F6A28" w:rsidRDefault="00C603E3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G/TBT/N/TTO/134</w:t>
          </w:r>
          <w:bookmarkEnd w:id="45"/>
        </w:p>
      </w:tc>
    </w:tr>
    <w:tr w:rsidR="00E25719" w14:paraId="06EFBB4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C6C9A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31E375" w14:textId="1E73486B" w:rsidR="00ED54E0" w:rsidRPr="009239F7" w:rsidRDefault="0003384C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</w:t>
          </w:r>
          <w:r w:rsidR="00FF277A">
            <w:rPr>
              <w:szCs w:val="16"/>
            </w:rPr>
            <w:t>9</w:t>
          </w:r>
          <w:r>
            <w:rPr>
              <w:szCs w:val="16"/>
            </w:rPr>
            <w:t xml:space="preserve"> July 2022</w:t>
          </w:r>
        </w:p>
      </w:tc>
    </w:tr>
    <w:tr w:rsidR="00E25719" w14:paraId="73A7990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F12A80" w14:textId="704D4D38" w:rsidR="00ED54E0" w:rsidRPr="009239F7" w:rsidRDefault="00C603E3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03384C">
            <w:rPr>
              <w:color w:val="FF0000"/>
              <w:szCs w:val="16"/>
            </w:rPr>
            <w:t>22-</w:t>
          </w:r>
          <w:r w:rsidR="005533B6">
            <w:rPr>
              <w:color w:val="FF0000"/>
              <w:szCs w:val="16"/>
            </w:rPr>
            <w:t>5472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F84CCF" w14:textId="77777777" w:rsidR="00ED54E0" w:rsidRPr="009239F7" w:rsidRDefault="00C603E3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E25719" w14:paraId="67570DB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A5CCA5" w14:textId="77777777" w:rsidR="00ED54E0" w:rsidRPr="009239F7" w:rsidRDefault="00C603E3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A8DDF0" w14:textId="77777777" w:rsidR="00ED54E0" w:rsidRPr="002F6A28" w:rsidRDefault="00C603E3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1B6E56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FEC87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2AA9C6" w:tentative="1">
      <w:start w:val="1"/>
      <w:numFmt w:val="lowerLetter"/>
      <w:lvlText w:val="%2."/>
      <w:lvlJc w:val="left"/>
      <w:pPr>
        <w:ind w:left="1080" w:hanging="360"/>
      </w:pPr>
    </w:lvl>
    <w:lvl w:ilvl="2" w:tplc="92BE1570" w:tentative="1">
      <w:start w:val="1"/>
      <w:numFmt w:val="lowerRoman"/>
      <w:lvlText w:val="%3."/>
      <w:lvlJc w:val="right"/>
      <w:pPr>
        <w:ind w:left="1800" w:hanging="180"/>
      </w:pPr>
    </w:lvl>
    <w:lvl w:ilvl="3" w:tplc="AC7ED46A" w:tentative="1">
      <w:start w:val="1"/>
      <w:numFmt w:val="decimal"/>
      <w:lvlText w:val="%4."/>
      <w:lvlJc w:val="left"/>
      <w:pPr>
        <w:ind w:left="2520" w:hanging="360"/>
      </w:pPr>
    </w:lvl>
    <w:lvl w:ilvl="4" w:tplc="9E7440F4" w:tentative="1">
      <w:start w:val="1"/>
      <w:numFmt w:val="lowerLetter"/>
      <w:lvlText w:val="%5."/>
      <w:lvlJc w:val="left"/>
      <w:pPr>
        <w:ind w:left="3240" w:hanging="360"/>
      </w:pPr>
    </w:lvl>
    <w:lvl w:ilvl="5" w:tplc="45A63E52" w:tentative="1">
      <w:start w:val="1"/>
      <w:numFmt w:val="lowerRoman"/>
      <w:lvlText w:val="%6."/>
      <w:lvlJc w:val="right"/>
      <w:pPr>
        <w:ind w:left="3960" w:hanging="180"/>
      </w:pPr>
    </w:lvl>
    <w:lvl w:ilvl="6" w:tplc="49A244AA" w:tentative="1">
      <w:start w:val="1"/>
      <w:numFmt w:val="decimal"/>
      <w:lvlText w:val="%7."/>
      <w:lvlJc w:val="left"/>
      <w:pPr>
        <w:ind w:left="4680" w:hanging="360"/>
      </w:pPr>
    </w:lvl>
    <w:lvl w:ilvl="7" w:tplc="C444EAFA" w:tentative="1">
      <w:start w:val="1"/>
      <w:numFmt w:val="lowerLetter"/>
      <w:lvlText w:val="%8."/>
      <w:lvlJc w:val="left"/>
      <w:pPr>
        <w:ind w:left="5400" w:hanging="360"/>
      </w:pPr>
    </w:lvl>
    <w:lvl w:ilvl="8" w:tplc="FDB6C90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384C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B05C8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533B6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03E3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25719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0275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2481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277A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83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1B0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TTO/22_4756_00_e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tbs@ttbs.org.t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4</TotalTime>
  <Pages>3</Pages>
  <Words>779</Words>
  <Characters>4930</Characters>
  <Application>Microsoft Office Word</Application>
  <DocSecurity>0</DocSecurity>
  <Lines>114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2022-07-19T07:38:00Z</dcterms:created>
  <dcterms:modified xsi:type="dcterms:W3CDTF">2022-07-19T07:44:00Z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