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6AE24" w14:textId="77777777" w:rsidR="002D78C9" w:rsidRDefault="00A9003C" w:rsidP="00DD3DD7">
      <w:pPr>
        <w:pStyle w:val="Title"/>
      </w:pPr>
      <w:r w:rsidRPr="002F663C">
        <w:t>NOTIFICATION</w:t>
      </w:r>
    </w:p>
    <w:p w14:paraId="6E835419" w14:textId="77777777" w:rsidR="002F663C" w:rsidRPr="002F663C" w:rsidRDefault="00A9003C" w:rsidP="00DD3DD7">
      <w:pPr>
        <w:pStyle w:val="Title3"/>
      </w:pPr>
      <w:r w:rsidRPr="002F663C">
        <w:t>Addendum</w:t>
      </w:r>
    </w:p>
    <w:p w14:paraId="3F3E25B0" w14:textId="77777777" w:rsidR="002F663C" w:rsidRDefault="00A9003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24 September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Türkiye</w:t>
      </w:r>
      <w:r w:rsidRPr="002F663C">
        <w:rPr>
          <w:rFonts w:eastAsia="Calibri" w:cs="Times New Roman"/>
        </w:rPr>
        <w:t>.</w:t>
      </w:r>
    </w:p>
    <w:p w14:paraId="4E38AC46" w14:textId="77777777" w:rsidR="001E2E4A" w:rsidRPr="002F663C" w:rsidRDefault="001E2E4A" w:rsidP="001E2E4A">
      <w:pPr>
        <w:rPr>
          <w:rFonts w:eastAsia="Calibri" w:cs="Times New Roman"/>
        </w:rPr>
      </w:pPr>
    </w:p>
    <w:p w14:paraId="6F35E360" w14:textId="77777777" w:rsidR="002F663C" w:rsidRPr="002F663C" w:rsidRDefault="00A9003C" w:rsidP="002F663C">
      <w:pPr>
        <w:jc w:val="center"/>
        <w:rPr>
          <w:rFonts w:eastAsia="Calibri" w:cs="Times New Roman"/>
          <w:b/>
        </w:rPr>
      </w:pPr>
      <w:r w:rsidRPr="002F663C">
        <w:rPr>
          <w:rFonts w:eastAsia="Calibri" w:cs="Times New Roman"/>
          <w:b/>
        </w:rPr>
        <w:t>_______________</w:t>
      </w:r>
    </w:p>
    <w:p w14:paraId="0160D3F0" w14:textId="77777777" w:rsidR="002F663C" w:rsidRDefault="002F663C" w:rsidP="002F663C">
      <w:pPr>
        <w:rPr>
          <w:rFonts w:eastAsia="Calibri" w:cs="Times New Roman"/>
        </w:rPr>
      </w:pPr>
    </w:p>
    <w:p w14:paraId="7AAF4D9D" w14:textId="77777777" w:rsidR="00C14444" w:rsidRPr="002F663C" w:rsidRDefault="00C14444" w:rsidP="002F663C">
      <w:pPr>
        <w:rPr>
          <w:rFonts w:eastAsia="Calibri" w:cs="Times New Roman"/>
        </w:rPr>
      </w:pPr>
    </w:p>
    <w:p w14:paraId="32417F6A" w14:textId="77777777" w:rsidR="002F663C" w:rsidRPr="002F663C" w:rsidRDefault="00A9003C"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Regulation on the Procedures and Principles Regarding Production Types, Labelling and Supervision of Tobacco Products</w:t>
      </w:r>
    </w:p>
    <w:p w14:paraId="15C1E2CC"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F74EE8" w14:paraId="3DFFA5B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A26650E" w14:textId="77777777" w:rsidR="002F663C" w:rsidRPr="002F663C" w:rsidRDefault="00A9003C"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F74EE8" w14:paraId="4BBB1C18" w14:textId="77777777" w:rsidTr="00E9471B">
        <w:tc>
          <w:tcPr>
            <w:tcW w:w="851" w:type="dxa"/>
            <w:shd w:val="clear" w:color="auto" w:fill="auto"/>
          </w:tcPr>
          <w:p w14:paraId="138589AB" w14:textId="77777777" w:rsidR="002F663C" w:rsidRPr="00711F9C" w:rsidRDefault="00A9003C"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04FF2856" w14:textId="77777777" w:rsidR="002F663C" w:rsidRPr="002F663C" w:rsidRDefault="00A9003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F74EE8" w14:paraId="7F0D9E18" w14:textId="77777777" w:rsidTr="00E9471B">
        <w:tc>
          <w:tcPr>
            <w:tcW w:w="851" w:type="dxa"/>
            <w:shd w:val="clear" w:color="auto" w:fill="auto"/>
          </w:tcPr>
          <w:p w14:paraId="6431AF0A" w14:textId="77777777" w:rsidR="002F663C" w:rsidRPr="00711F9C" w:rsidRDefault="00A9003C"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115092B" w14:textId="77777777" w:rsidR="002F663C" w:rsidRPr="002F663C" w:rsidRDefault="00A9003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F74EE8" w14:paraId="5BD042CF" w14:textId="77777777" w:rsidTr="00E9471B">
        <w:tc>
          <w:tcPr>
            <w:tcW w:w="851" w:type="dxa"/>
            <w:shd w:val="clear" w:color="auto" w:fill="auto"/>
          </w:tcPr>
          <w:p w14:paraId="4876F900" w14:textId="77777777" w:rsidR="002F663C" w:rsidRPr="00711F9C" w:rsidRDefault="00A9003C"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73B5FA0" w14:textId="77777777" w:rsidR="002F663C" w:rsidRPr="002F663C" w:rsidRDefault="00A9003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rsidR="00F74EE8" w14:paraId="2F949FE2" w14:textId="77777777" w:rsidTr="00E9471B">
        <w:tc>
          <w:tcPr>
            <w:tcW w:w="851" w:type="dxa"/>
            <w:shd w:val="clear" w:color="auto" w:fill="auto"/>
          </w:tcPr>
          <w:p w14:paraId="5F9FD630" w14:textId="77777777" w:rsidR="002F663C" w:rsidRPr="00711F9C" w:rsidRDefault="00A9003C"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1E8EB39" w14:textId="77777777" w:rsidR="002F663C" w:rsidRPr="002F663C" w:rsidRDefault="00A9003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p>
        </w:tc>
      </w:tr>
      <w:tr w:rsidR="00F74EE8" w14:paraId="17594CE5" w14:textId="77777777" w:rsidTr="00E9471B">
        <w:tc>
          <w:tcPr>
            <w:tcW w:w="851" w:type="dxa"/>
            <w:shd w:val="clear" w:color="auto" w:fill="auto"/>
          </w:tcPr>
          <w:p w14:paraId="73C66116" w14:textId="77777777" w:rsidR="002F663C" w:rsidRPr="00711F9C" w:rsidRDefault="00A9003C"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C878DD8" w14:textId="77777777" w:rsidR="002F663C" w:rsidRPr="002F663C" w:rsidRDefault="00A9003C"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tc>
      </w:tr>
      <w:tr w:rsidR="00F74EE8" w14:paraId="50F7BC03" w14:textId="77777777" w:rsidTr="00E9471B">
        <w:tc>
          <w:tcPr>
            <w:tcW w:w="851" w:type="dxa"/>
            <w:shd w:val="clear" w:color="auto" w:fill="auto"/>
          </w:tcPr>
          <w:p w14:paraId="57E7B439" w14:textId="77777777" w:rsidR="002F663C" w:rsidRPr="00711F9C" w:rsidRDefault="00A9003C"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EF9D009" w14:textId="77777777" w:rsidR="002F663C" w:rsidRPr="002F663C" w:rsidRDefault="00A9003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00AEE79A" w14:textId="77777777" w:rsidR="002F663C" w:rsidRPr="002F663C" w:rsidRDefault="00A9003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F74EE8" w14:paraId="4D68E02E" w14:textId="77777777" w:rsidTr="00E9471B">
        <w:tc>
          <w:tcPr>
            <w:tcW w:w="851" w:type="dxa"/>
            <w:shd w:val="clear" w:color="auto" w:fill="auto"/>
          </w:tcPr>
          <w:p w14:paraId="4AF49A5A" w14:textId="77777777" w:rsidR="002F663C" w:rsidRPr="00711F9C" w:rsidRDefault="00A9003C"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24D25D24" w14:textId="77777777" w:rsidR="002F663C" w:rsidRPr="002F663C" w:rsidRDefault="00A9003C"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354BFDE1" w14:textId="77777777" w:rsidR="00082727" w:rsidRDefault="00174DB2" w:rsidP="00C14444">
            <w:pPr>
              <w:spacing w:before="120" w:after="120"/>
              <w:rPr>
                <w:rFonts w:eastAsia="Calibri" w:cs="Times New Roman"/>
              </w:rPr>
            </w:pPr>
            <w:hyperlink r:id="rId9" w:tgtFrame="_blank" w:history="1">
              <w:r w:rsidR="00A9003C">
                <w:rPr>
                  <w:rFonts w:eastAsia="Calibri" w:cs="Times New Roman"/>
                  <w:color w:val="0000FF"/>
                  <w:u w:val="single"/>
                </w:rPr>
                <w:t>https://www.resmigazete.gov.tr/eskiler/2024/08/20240806-2.htm</w:t>
              </w:r>
            </w:hyperlink>
          </w:p>
          <w:p w14:paraId="3F57655F" w14:textId="77777777" w:rsidR="00082727" w:rsidRDefault="00A9003C" w:rsidP="00C14444">
            <w:pPr>
              <w:spacing w:before="120" w:after="120"/>
              <w:rPr>
                <w:rFonts w:eastAsia="Calibri" w:cs="Times New Roman"/>
              </w:rPr>
            </w:pPr>
            <w:r>
              <w:rPr>
                <w:rFonts w:eastAsia="Calibri" w:cs="Times New Roman"/>
              </w:rPr>
              <w:t>Regulation on the Procedures and Principles Regarding Production Types, Labelling and Supervision of Tobacco Products was amended with the Regulation Amending The Regulation on the Procedures and Principles Regarding Production Types, Labelling and Supervision of Tobacco Products, which was published on official gazette dated 06/08/2024 numbered 32624.</w:t>
            </w:r>
          </w:p>
          <w:p w14:paraId="16D8D60A" w14:textId="77777777" w:rsidR="00082727" w:rsidRDefault="00A9003C" w:rsidP="00C14444">
            <w:pPr>
              <w:spacing w:before="120" w:after="120"/>
              <w:rPr>
                <w:rFonts w:eastAsia="Calibri" w:cs="Times New Roman"/>
              </w:rPr>
            </w:pPr>
            <w:r>
              <w:rPr>
                <w:rFonts w:eastAsia="Calibri" w:cs="Times New Roman"/>
              </w:rPr>
              <w:t>The amendment aims to:</w:t>
            </w:r>
          </w:p>
          <w:p w14:paraId="17980006" w14:textId="77777777" w:rsidR="00082727" w:rsidRDefault="00A9003C" w:rsidP="00C14444">
            <w:pPr>
              <w:spacing w:before="120" w:after="120"/>
              <w:rPr>
                <w:rFonts w:eastAsia="Calibri" w:cs="Times New Roman"/>
              </w:rPr>
            </w:pPr>
            <w:r>
              <w:rPr>
                <w:rFonts w:eastAsia="Calibri" w:cs="Times New Roman"/>
              </w:rPr>
              <w:t>-Elimination of problems encountered in practice and deficiencies in the Regulation,</w:t>
            </w:r>
          </w:p>
          <w:p w14:paraId="3D45971C" w14:textId="77777777" w:rsidR="00082727" w:rsidRDefault="00A9003C" w:rsidP="00C14444">
            <w:pPr>
              <w:spacing w:before="120" w:after="120"/>
              <w:rPr>
                <w:rFonts w:eastAsia="Calibri" w:cs="Times New Roman"/>
              </w:rPr>
            </w:pPr>
            <w:r>
              <w:rPr>
                <w:rFonts w:eastAsia="Calibri" w:cs="Times New Roman"/>
              </w:rPr>
              <w:t>- Combat illicit trade in tobacco products and ensure that tobacco products are not encouraged,</w:t>
            </w:r>
          </w:p>
          <w:p w14:paraId="31C2D81A" w14:textId="77777777" w:rsidR="00082727" w:rsidRDefault="00A9003C" w:rsidP="00C14444">
            <w:pPr>
              <w:spacing w:before="120" w:after="120"/>
              <w:rPr>
                <w:rFonts w:eastAsia="Calibri" w:cs="Times New Roman"/>
              </w:rPr>
            </w:pPr>
            <w:r>
              <w:rPr>
                <w:rFonts w:eastAsia="Calibri" w:cs="Times New Roman"/>
              </w:rPr>
              <w:t>- Harmonisation of the relevant provisions of the Regulation with the Turkish Standards (TS) 13444 Cigar and Cigarillo Standard.</w:t>
            </w:r>
          </w:p>
          <w:p w14:paraId="1AE92980" w14:textId="77777777" w:rsidR="00082727" w:rsidRDefault="00A9003C" w:rsidP="00C14444">
            <w:pPr>
              <w:spacing w:before="120" w:after="120"/>
              <w:rPr>
                <w:rFonts w:eastAsia="Calibri" w:cs="Times New Roman"/>
              </w:rPr>
            </w:pPr>
            <w:r>
              <w:rPr>
                <w:rFonts w:eastAsia="Calibri" w:cs="Times New Roman"/>
              </w:rPr>
              <w:t>Changes introduced in the production and supply of tobacco products to the market are as follows:</w:t>
            </w:r>
          </w:p>
          <w:p w14:paraId="7DE9D4FC" w14:textId="77777777" w:rsidR="00082727" w:rsidRDefault="00A9003C" w:rsidP="00C14444">
            <w:pPr>
              <w:spacing w:before="120" w:after="120"/>
              <w:rPr>
                <w:rFonts w:eastAsia="Calibri" w:cs="Times New Roman"/>
              </w:rPr>
            </w:pPr>
            <w:r>
              <w:rPr>
                <w:rFonts w:eastAsia="Calibri" w:cs="Times New Roman"/>
              </w:rPr>
              <w:t>A) Main amendments to combat illicit trade:</w:t>
            </w:r>
          </w:p>
          <w:p w14:paraId="0E9CBE50" w14:textId="77777777" w:rsidR="00082727" w:rsidRDefault="00A9003C" w:rsidP="00C14444">
            <w:pPr>
              <w:spacing w:before="120" w:after="120"/>
              <w:rPr>
                <w:rFonts w:eastAsia="Calibri" w:cs="Times New Roman"/>
              </w:rPr>
            </w:pPr>
            <w:r>
              <w:rPr>
                <w:rFonts w:eastAsia="Calibri" w:cs="Times New Roman"/>
              </w:rPr>
              <w:t>- Waterpipe tobacco product packages shall include percentage of tobacco,</w:t>
            </w:r>
          </w:p>
          <w:p w14:paraId="2E3DB2CB" w14:textId="77777777" w:rsidR="00082727" w:rsidRDefault="00A9003C" w:rsidP="00C14444">
            <w:pPr>
              <w:spacing w:before="120" w:after="120"/>
              <w:rPr>
                <w:rFonts w:eastAsia="Calibri" w:cs="Times New Roman"/>
              </w:rPr>
            </w:pPr>
            <w:r>
              <w:rPr>
                <w:rFonts w:eastAsia="Calibri" w:cs="Times New Roman"/>
              </w:rPr>
              <w:lastRenderedPageBreak/>
              <w:t>- The production date and coding information must be written on the inner packages of waterpipe tobacco products,</w:t>
            </w:r>
          </w:p>
          <w:p w14:paraId="1000E446" w14:textId="77777777" w:rsidR="00082727" w:rsidRDefault="00A9003C" w:rsidP="00C14444">
            <w:pPr>
              <w:spacing w:before="120" w:after="120"/>
              <w:rPr>
                <w:rFonts w:eastAsia="Calibri" w:cs="Times New Roman"/>
              </w:rPr>
            </w:pPr>
            <w:r>
              <w:rPr>
                <w:rFonts w:eastAsia="Calibri" w:cs="Times New Roman"/>
              </w:rPr>
              <w:t>- Cylinder packages of tobacco products cannot be used,</w:t>
            </w:r>
          </w:p>
          <w:p w14:paraId="0D4212B2" w14:textId="77777777" w:rsidR="00082727" w:rsidRDefault="00A9003C" w:rsidP="00C14444">
            <w:pPr>
              <w:spacing w:before="120" w:after="120"/>
              <w:rPr>
                <w:rFonts w:eastAsia="Calibri" w:cs="Times New Roman"/>
              </w:rPr>
            </w:pPr>
            <w:r>
              <w:rPr>
                <w:rFonts w:eastAsia="Calibri" w:cs="Times New Roman"/>
              </w:rPr>
              <w:t>- To ensure tracking and monitoring, some provisions were introduced on cigarette and other tobacco product packages.</w:t>
            </w:r>
          </w:p>
          <w:p w14:paraId="3AD3F228" w14:textId="77777777" w:rsidR="00082727" w:rsidRDefault="00A9003C" w:rsidP="00C14444">
            <w:pPr>
              <w:spacing w:before="120" w:after="120"/>
              <w:rPr>
                <w:rFonts w:eastAsia="Calibri" w:cs="Times New Roman"/>
              </w:rPr>
            </w:pPr>
            <w:r>
              <w:rPr>
                <w:rFonts w:eastAsia="Calibri" w:cs="Times New Roman"/>
              </w:rPr>
              <w:t>B) Amendments aimed not to encourage tobacco products:</w:t>
            </w:r>
          </w:p>
          <w:p w14:paraId="6FFDCAE9" w14:textId="77777777" w:rsidR="00082727" w:rsidRDefault="00A9003C" w:rsidP="00C14444">
            <w:pPr>
              <w:spacing w:before="120" w:after="120"/>
              <w:rPr>
                <w:rFonts w:eastAsia="Calibri" w:cs="Times New Roman"/>
              </w:rPr>
            </w:pPr>
            <w:r>
              <w:rPr>
                <w:rFonts w:eastAsia="Calibri" w:cs="Times New Roman"/>
              </w:rPr>
              <w:t>- Prohibition of the use of colouring materials in the production of waterpipe tobacco products,</w:t>
            </w:r>
          </w:p>
          <w:p w14:paraId="765E3970" w14:textId="77777777" w:rsidR="00082727" w:rsidRDefault="00A9003C" w:rsidP="00C14444">
            <w:pPr>
              <w:spacing w:before="120" w:after="120"/>
              <w:rPr>
                <w:rFonts w:eastAsia="Calibri" w:cs="Times New Roman"/>
              </w:rPr>
            </w:pPr>
            <w:r>
              <w:rPr>
                <w:rFonts w:eastAsia="Calibri" w:cs="Times New Roman"/>
              </w:rPr>
              <w:t>- Cigarette filters shall be only in cylindrical form,</w:t>
            </w:r>
          </w:p>
          <w:p w14:paraId="17CE7401" w14:textId="77777777" w:rsidR="00082727" w:rsidRDefault="00A9003C" w:rsidP="00C14444">
            <w:pPr>
              <w:spacing w:before="120" w:after="120"/>
              <w:rPr>
                <w:rFonts w:eastAsia="Calibri" w:cs="Times New Roman"/>
              </w:rPr>
            </w:pPr>
            <w:r>
              <w:rPr>
                <w:rFonts w:eastAsia="Calibri" w:cs="Times New Roman"/>
              </w:rPr>
              <w:t>- Revision of product definitions and packaging rules.</w:t>
            </w:r>
          </w:p>
          <w:p w14:paraId="6644F6A5" w14:textId="77777777" w:rsidR="00082727" w:rsidRDefault="00174DB2" w:rsidP="00C14444">
            <w:pPr>
              <w:spacing w:before="120" w:after="120"/>
              <w:rPr>
                <w:rFonts w:eastAsia="Calibri" w:cs="Times New Roman"/>
              </w:rPr>
            </w:pPr>
            <w:hyperlink r:id="rId10" w:tgtFrame="_blank" w:history="1">
              <w:r w:rsidR="00A9003C">
                <w:rPr>
                  <w:rFonts w:eastAsia="Calibri" w:cs="Times New Roman"/>
                  <w:color w:val="0000FF"/>
                  <w:u w:val="single"/>
                </w:rPr>
                <w:t>https://members.wto.org/crnattachments/2024/TBT/TUR/modification/24_06251_00_x.pdf</w:t>
              </w:r>
            </w:hyperlink>
          </w:p>
          <w:p w14:paraId="7EB6FF30" w14:textId="77777777" w:rsidR="002F663C" w:rsidRPr="002F663C" w:rsidRDefault="00A9003C"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F74EE8" w14:paraId="1CB42BEC" w14:textId="77777777" w:rsidTr="00E9471B">
        <w:tc>
          <w:tcPr>
            <w:tcW w:w="851" w:type="dxa"/>
            <w:shd w:val="clear" w:color="auto" w:fill="auto"/>
          </w:tcPr>
          <w:p w14:paraId="4B6D1569" w14:textId="77777777" w:rsidR="002F663C" w:rsidRPr="00711F9C" w:rsidRDefault="00A9003C" w:rsidP="00C14444">
            <w:pPr>
              <w:spacing w:before="60" w:after="60"/>
              <w:ind w:left="567" w:hanging="567"/>
              <w:rPr>
                <w:rFonts w:eastAsia="Calibri" w:cs="Times New Roman"/>
                <w:szCs w:val="18"/>
              </w:rPr>
            </w:pPr>
            <w:r w:rsidRPr="00711F9C">
              <w:rPr>
                <w:rFonts w:eastAsia="Calibri" w:cs="Times New Roman"/>
                <w:szCs w:val="18"/>
              </w:rPr>
              <w:lastRenderedPageBreak/>
              <w:t>[ ]</w:t>
            </w:r>
          </w:p>
        </w:tc>
        <w:tc>
          <w:tcPr>
            <w:tcW w:w="8198" w:type="dxa"/>
            <w:shd w:val="clear" w:color="auto" w:fill="auto"/>
          </w:tcPr>
          <w:p w14:paraId="32DB28AC" w14:textId="77777777" w:rsidR="002F663C" w:rsidRPr="002F663C" w:rsidRDefault="00A9003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F74EE8" w14:paraId="63EAE6F4" w14:textId="77777777" w:rsidTr="00E9471B">
        <w:tc>
          <w:tcPr>
            <w:tcW w:w="851" w:type="dxa"/>
            <w:tcBorders>
              <w:bottom w:val="double" w:sz="4" w:space="0" w:color="auto"/>
            </w:tcBorders>
            <w:shd w:val="clear" w:color="auto" w:fill="auto"/>
          </w:tcPr>
          <w:p w14:paraId="4705C39E" w14:textId="77777777" w:rsidR="002F663C" w:rsidRPr="00711F9C" w:rsidRDefault="00A9003C"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432E57CB" w14:textId="77777777" w:rsidR="002F663C" w:rsidRPr="002F663C" w:rsidRDefault="00A9003C"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45AB012C" w14:textId="77777777" w:rsidR="002F663C" w:rsidRPr="002F663C" w:rsidRDefault="002F663C" w:rsidP="002F663C">
      <w:pPr>
        <w:jc w:val="left"/>
        <w:rPr>
          <w:rFonts w:eastAsia="Calibri" w:cs="Times New Roman"/>
          <w:highlight w:val="yellow"/>
        </w:rPr>
      </w:pPr>
    </w:p>
    <w:p w14:paraId="4C58C95A" w14:textId="77777777" w:rsidR="003971FF" w:rsidRPr="007F6EA2" w:rsidRDefault="00A9003C"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Regulation entered into force on the date of its publication.</w:t>
      </w:r>
    </w:p>
    <w:p w14:paraId="05316FC5" w14:textId="77777777" w:rsidR="0027191F" w:rsidRPr="002F663C" w:rsidRDefault="00A9003C" w:rsidP="00B16ACF">
      <w:pPr>
        <w:spacing w:before="120" w:after="120"/>
        <w:rPr>
          <w:rFonts w:eastAsia="Calibri" w:cs="Times New Roman"/>
          <w:szCs w:val="18"/>
        </w:rPr>
      </w:pPr>
      <w:r w:rsidRPr="002F663C">
        <w:rPr>
          <w:rFonts w:eastAsia="Calibri" w:cs="Times New Roman"/>
          <w:szCs w:val="18"/>
        </w:rPr>
        <w:t>The tobacco products must comply with the provisions of this Regulations until 31/03/2025. And the tobacco products which are not comply with this Regulation can be found on the market until 31/12/2025</w:t>
      </w:r>
    </w:p>
    <w:p w14:paraId="54998586" w14:textId="77777777" w:rsidR="006C5A96" w:rsidRDefault="00A9003C" w:rsidP="006C5A96">
      <w:pPr>
        <w:jc w:val="center"/>
        <w:rPr>
          <w:b/>
        </w:rPr>
      </w:pPr>
      <w:r w:rsidRPr="003971FF">
        <w:rPr>
          <w:b/>
        </w:rPr>
        <w:t>__________</w:t>
      </w:r>
    </w:p>
    <w:p w14:paraId="20A43EEC" w14:textId="77777777" w:rsidR="004D4D19" w:rsidRDefault="004D4D19" w:rsidP="007F38C2">
      <w:pPr>
        <w:jc w:val="center"/>
        <w:rPr>
          <w:b/>
        </w:rPr>
      </w:pPr>
    </w:p>
    <w:p w14:paraId="580EA406"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606EE" w14:textId="77777777" w:rsidR="00A9003C" w:rsidRDefault="00A9003C">
      <w:r>
        <w:separator/>
      </w:r>
    </w:p>
  </w:endnote>
  <w:endnote w:type="continuationSeparator" w:id="0">
    <w:p w14:paraId="00A0ECE5" w14:textId="77777777" w:rsidR="00A9003C" w:rsidRDefault="00A9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EA70" w14:textId="77777777" w:rsidR="00544326" w:rsidRPr="00DD3DD7" w:rsidRDefault="00A9003C"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D896" w14:textId="77777777" w:rsidR="00544326" w:rsidRPr="00DD3DD7" w:rsidRDefault="00A9003C"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EAB8" w14:textId="77777777" w:rsidR="00A9003C" w:rsidRDefault="00A90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DF93" w14:textId="77777777" w:rsidR="004D3A6A" w:rsidRDefault="00A9003C" w:rsidP="00ED54E0">
      <w:r>
        <w:separator/>
      </w:r>
    </w:p>
  </w:footnote>
  <w:footnote w:type="continuationSeparator" w:id="0">
    <w:p w14:paraId="624457E1" w14:textId="77777777" w:rsidR="004D3A6A" w:rsidRDefault="00A9003C" w:rsidP="00ED54E0">
      <w:r>
        <w:continuationSeparator/>
      </w:r>
    </w:p>
  </w:footnote>
  <w:footnote w:id="1">
    <w:p w14:paraId="74AB8AB5" w14:textId="77777777" w:rsidR="007F6EA2" w:rsidRDefault="00A9003C">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4FCC" w14:textId="77777777" w:rsidR="00DD3DD7" w:rsidRDefault="00A9003C"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067B26F8" w14:textId="77777777" w:rsidR="004D4D19" w:rsidRPr="00DD3DD7" w:rsidRDefault="004D4D19" w:rsidP="00DD3DD7">
    <w:pPr>
      <w:pStyle w:val="Header"/>
      <w:pBdr>
        <w:bottom w:val="single" w:sz="4" w:space="1" w:color="auto"/>
      </w:pBdr>
      <w:tabs>
        <w:tab w:val="clear" w:pos="4513"/>
        <w:tab w:val="clear" w:pos="9027"/>
      </w:tabs>
      <w:jc w:val="center"/>
    </w:pPr>
  </w:p>
  <w:p w14:paraId="3D92B41D" w14:textId="77777777" w:rsidR="00DD3DD7" w:rsidRPr="00DD3DD7" w:rsidRDefault="00A9003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01482F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5C91" w14:textId="77777777" w:rsidR="00DD3DD7" w:rsidRPr="00DD3DD7" w:rsidRDefault="00A9003C" w:rsidP="00DD3DD7">
    <w:pPr>
      <w:pStyle w:val="Header"/>
      <w:pBdr>
        <w:bottom w:val="single" w:sz="4" w:space="1" w:color="auto"/>
      </w:pBdr>
      <w:tabs>
        <w:tab w:val="clear" w:pos="4513"/>
        <w:tab w:val="clear" w:pos="9027"/>
      </w:tabs>
      <w:jc w:val="center"/>
    </w:pPr>
    <w:bookmarkStart w:id="3" w:name="spsSymbolHeader"/>
    <w:r w:rsidRPr="00DD3DD7">
      <w:t>G/TBT/N/TUR/147/Add.3</w:t>
    </w:r>
    <w:bookmarkEnd w:id="3"/>
  </w:p>
  <w:p w14:paraId="46FA071C" w14:textId="77777777" w:rsidR="00DD3DD7" w:rsidRPr="00DD3DD7" w:rsidRDefault="00DD3DD7" w:rsidP="00DD3DD7">
    <w:pPr>
      <w:pStyle w:val="Header"/>
      <w:pBdr>
        <w:bottom w:val="single" w:sz="4" w:space="1" w:color="auto"/>
      </w:pBdr>
      <w:tabs>
        <w:tab w:val="clear" w:pos="4513"/>
        <w:tab w:val="clear" w:pos="9027"/>
      </w:tabs>
      <w:jc w:val="center"/>
    </w:pPr>
  </w:p>
  <w:p w14:paraId="00EF8E40" w14:textId="77777777" w:rsidR="00DD3DD7" w:rsidRPr="00DD3DD7" w:rsidRDefault="00A9003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130CEE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74EE8" w14:paraId="10CC22D0" w14:textId="77777777" w:rsidTr="00544326">
      <w:trPr>
        <w:trHeight w:val="240"/>
        <w:jc w:val="center"/>
      </w:trPr>
      <w:tc>
        <w:tcPr>
          <w:tcW w:w="3794" w:type="dxa"/>
          <w:shd w:val="clear" w:color="auto" w:fill="FFFFFF"/>
          <w:tcMar>
            <w:left w:w="108" w:type="dxa"/>
            <w:right w:w="108" w:type="dxa"/>
          </w:tcMar>
          <w:vAlign w:val="center"/>
        </w:tcPr>
        <w:p w14:paraId="5220526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D05564A" w14:textId="77777777" w:rsidR="00ED54E0" w:rsidRPr="00182B84" w:rsidRDefault="00A9003C" w:rsidP="00425DC5">
          <w:pPr>
            <w:jc w:val="right"/>
            <w:rPr>
              <w:b/>
              <w:color w:val="FF0000"/>
              <w:szCs w:val="16"/>
            </w:rPr>
          </w:pPr>
          <w:r>
            <w:rPr>
              <w:b/>
              <w:color w:val="FF0000"/>
              <w:szCs w:val="16"/>
            </w:rPr>
            <w:t xml:space="preserve"> </w:t>
          </w:r>
        </w:p>
      </w:tc>
    </w:tr>
    <w:tr w:rsidR="00F74EE8" w14:paraId="50BFDCFA" w14:textId="77777777" w:rsidTr="00544326">
      <w:trPr>
        <w:trHeight w:val="213"/>
        <w:jc w:val="center"/>
      </w:trPr>
      <w:tc>
        <w:tcPr>
          <w:tcW w:w="3794" w:type="dxa"/>
          <w:vMerge w:val="restart"/>
          <w:shd w:val="clear" w:color="auto" w:fill="FFFFFF"/>
          <w:tcMar>
            <w:left w:w="0" w:type="dxa"/>
            <w:right w:w="0" w:type="dxa"/>
          </w:tcMar>
        </w:tcPr>
        <w:p w14:paraId="02603572" w14:textId="77777777" w:rsidR="00ED54E0" w:rsidRPr="00182B84" w:rsidRDefault="00A9003C" w:rsidP="00425DC5">
          <w:pPr>
            <w:jc w:val="left"/>
          </w:pPr>
          <w:r w:rsidRPr="00182B84">
            <w:rPr>
              <w:noProof/>
              <w:lang w:val="en-US"/>
            </w:rPr>
            <w:drawing>
              <wp:inline distT="0" distB="0" distL="0" distR="0" wp14:anchorId="31DAC021" wp14:editId="30096D1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32112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FEF0C83" w14:textId="77777777" w:rsidR="00ED54E0" w:rsidRPr="00182B84" w:rsidRDefault="00ED54E0" w:rsidP="00425DC5">
          <w:pPr>
            <w:jc w:val="right"/>
            <w:rPr>
              <w:b/>
              <w:szCs w:val="16"/>
            </w:rPr>
          </w:pPr>
        </w:p>
      </w:tc>
    </w:tr>
    <w:tr w:rsidR="00F74EE8" w14:paraId="1068A0CD" w14:textId="77777777" w:rsidTr="00544326">
      <w:trPr>
        <w:trHeight w:val="868"/>
        <w:jc w:val="center"/>
      </w:trPr>
      <w:tc>
        <w:tcPr>
          <w:tcW w:w="3794" w:type="dxa"/>
          <w:vMerge/>
          <w:shd w:val="clear" w:color="auto" w:fill="FFFFFF"/>
          <w:tcMar>
            <w:left w:w="108" w:type="dxa"/>
            <w:right w:w="108" w:type="dxa"/>
          </w:tcMar>
        </w:tcPr>
        <w:p w14:paraId="6B8D361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35FFC73" w14:textId="77777777" w:rsidR="00DD3DD7" w:rsidRPr="002F663C" w:rsidRDefault="00A9003C" w:rsidP="00DD3DD7">
          <w:pPr>
            <w:jc w:val="right"/>
            <w:rPr>
              <w:rFonts w:eastAsia="Calibri" w:cs="Times New Roman"/>
              <w:b/>
              <w:szCs w:val="16"/>
            </w:rPr>
          </w:pPr>
          <w:bookmarkStart w:id="4" w:name="bmkSymbols"/>
          <w:r w:rsidRPr="002F663C">
            <w:rPr>
              <w:rFonts w:eastAsia="Calibri" w:cs="Times New Roman"/>
              <w:b/>
              <w:szCs w:val="16"/>
            </w:rPr>
            <w:t>G/TBT/N/TUR/147/Add.3</w:t>
          </w:r>
          <w:bookmarkEnd w:id="4"/>
        </w:p>
        <w:p w14:paraId="34648C56" w14:textId="77777777" w:rsidR="00C14444" w:rsidRPr="00C14444" w:rsidRDefault="00C14444" w:rsidP="00C14444">
          <w:pPr>
            <w:jc w:val="center"/>
            <w:rPr>
              <w:szCs w:val="16"/>
            </w:rPr>
          </w:pPr>
        </w:p>
      </w:tc>
    </w:tr>
    <w:tr w:rsidR="00F74EE8" w14:paraId="5BD3E5E5" w14:textId="77777777" w:rsidTr="00544326">
      <w:trPr>
        <w:trHeight w:val="240"/>
        <w:jc w:val="center"/>
      </w:trPr>
      <w:tc>
        <w:tcPr>
          <w:tcW w:w="3794" w:type="dxa"/>
          <w:vMerge/>
          <w:shd w:val="clear" w:color="auto" w:fill="FFFFFF"/>
          <w:tcMar>
            <w:left w:w="108" w:type="dxa"/>
            <w:right w:w="108" w:type="dxa"/>
          </w:tcMar>
          <w:vAlign w:val="center"/>
        </w:tcPr>
        <w:p w14:paraId="18ED9EFC" w14:textId="77777777" w:rsidR="00ED54E0" w:rsidRPr="00182B84" w:rsidRDefault="00ED54E0" w:rsidP="00425DC5"/>
      </w:tc>
      <w:tc>
        <w:tcPr>
          <w:tcW w:w="5448" w:type="dxa"/>
          <w:gridSpan w:val="2"/>
          <w:shd w:val="clear" w:color="auto" w:fill="FFFFFF"/>
          <w:tcMar>
            <w:left w:w="108" w:type="dxa"/>
            <w:right w:w="108" w:type="dxa"/>
          </w:tcMar>
          <w:vAlign w:val="center"/>
        </w:tcPr>
        <w:p w14:paraId="6EF8DA19" w14:textId="7413BC36" w:rsidR="00ED54E0" w:rsidRPr="00182B84" w:rsidRDefault="00A9003C" w:rsidP="00425DC5">
          <w:pPr>
            <w:jc w:val="right"/>
            <w:rPr>
              <w:szCs w:val="16"/>
            </w:rPr>
          </w:pPr>
          <w:bookmarkStart w:id="5" w:name="bmkDate"/>
          <w:bookmarkEnd w:id="5"/>
          <w:r>
            <w:rPr>
              <w:szCs w:val="16"/>
            </w:rPr>
            <w:t>24 September 2024</w:t>
          </w:r>
        </w:p>
      </w:tc>
    </w:tr>
    <w:tr w:rsidR="00F74EE8" w14:paraId="79F3C53E"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2762EC" w14:textId="5C28C4C2" w:rsidR="00ED54E0" w:rsidRPr="00182B84" w:rsidRDefault="00A9003C"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174DB2">
            <w:rPr>
              <w:rFonts w:eastAsia="Calibri" w:cs="Times New Roman"/>
              <w:color w:val="FF0000"/>
              <w:szCs w:val="16"/>
            </w:rPr>
            <w:t>6574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10AE4AE" w14:textId="77777777" w:rsidR="00ED54E0" w:rsidRPr="00182B84" w:rsidRDefault="00A9003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F74EE8" w14:paraId="193073F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E2DA28" w14:textId="77777777" w:rsidR="00ED54E0" w:rsidRPr="00182B84" w:rsidRDefault="00A9003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4D7E31B" w14:textId="77777777" w:rsidR="00ED54E0" w:rsidRPr="00182B84" w:rsidRDefault="00A9003C"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72DD15E7"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2FE2F68">
      <w:start w:val="1"/>
      <w:numFmt w:val="decimal"/>
      <w:pStyle w:val="SummaryText"/>
      <w:lvlText w:val="%1."/>
      <w:lvlJc w:val="left"/>
      <w:pPr>
        <w:ind w:left="360" w:hanging="360"/>
      </w:pPr>
    </w:lvl>
    <w:lvl w:ilvl="1" w:tplc="FED8295C" w:tentative="1">
      <w:start w:val="1"/>
      <w:numFmt w:val="lowerLetter"/>
      <w:lvlText w:val="%2."/>
      <w:lvlJc w:val="left"/>
      <w:pPr>
        <w:ind w:left="1080" w:hanging="360"/>
      </w:pPr>
    </w:lvl>
    <w:lvl w:ilvl="2" w:tplc="11AC594E" w:tentative="1">
      <w:start w:val="1"/>
      <w:numFmt w:val="lowerRoman"/>
      <w:lvlText w:val="%3."/>
      <w:lvlJc w:val="right"/>
      <w:pPr>
        <w:ind w:left="1800" w:hanging="180"/>
      </w:pPr>
    </w:lvl>
    <w:lvl w:ilvl="3" w:tplc="891A35CE" w:tentative="1">
      <w:start w:val="1"/>
      <w:numFmt w:val="decimal"/>
      <w:lvlText w:val="%4."/>
      <w:lvlJc w:val="left"/>
      <w:pPr>
        <w:ind w:left="2520" w:hanging="360"/>
      </w:pPr>
    </w:lvl>
    <w:lvl w:ilvl="4" w:tplc="6EE8216C" w:tentative="1">
      <w:start w:val="1"/>
      <w:numFmt w:val="lowerLetter"/>
      <w:lvlText w:val="%5."/>
      <w:lvlJc w:val="left"/>
      <w:pPr>
        <w:ind w:left="3240" w:hanging="360"/>
      </w:pPr>
    </w:lvl>
    <w:lvl w:ilvl="5" w:tplc="9A3A452E" w:tentative="1">
      <w:start w:val="1"/>
      <w:numFmt w:val="lowerRoman"/>
      <w:lvlText w:val="%6."/>
      <w:lvlJc w:val="right"/>
      <w:pPr>
        <w:ind w:left="3960" w:hanging="180"/>
      </w:pPr>
    </w:lvl>
    <w:lvl w:ilvl="6" w:tplc="5EA65F9E" w:tentative="1">
      <w:start w:val="1"/>
      <w:numFmt w:val="decimal"/>
      <w:lvlText w:val="%7."/>
      <w:lvlJc w:val="left"/>
      <w:pPr>
        <w:ind w:left="4680" w:hanging="360"/>
      </w:pPr>
    </w:lvl>
    <w:lvl w:ilvl="7" w:tplc="A1826F80" w:tentative="1">
      <w:start w:val="1"/>
      <w:numFmt w:val="lowerLetter"/>
      <w:lvlText w:val="%8."/>
      <w:lvlJc w:val="left"/>
      <w:pPr>
        <w:ind w:left="5400" w:hanging="360"/>
      </w:pPr>
    </w:lvl>
    <w:lvl w:ilvl="8" w:tplc="DA7079C2" w:tentative="1">
      <w:start w:val="1"/>
      <w:numFmt w:val="lowerRoman"/>
      <w:lvlText w:val="%9."/>
      <w:lvlJc w:val="right"/>
      <w:pPr>
        <w:ind w:left="6120" w:hanging="180"/>
      </w:pPr>
    </w:lvl>
  </w:abstractNum>
  <w:num w:numId="1" w16cid:durableId="1645351622">
    <w:abstractNumId w:val="9"/>
  </w:num>
  <w:num w:numId="2" w16cid:durableId="1506674553">
    <w:abstractNumId w:val="7"/>
  </w:num>
  <w:num w:numId="3" w16cid:durableId="746809033">
    <w:abstractNumId w:val="6"/>
  </w:num>
  <w:num w:numId="4" w16cid:durableId="1898663069">
    <w:abstractNumId w:val="5"/>
  </w:num>
  <w:num w:numId="5" w16cid:durableId="12076334">
    <w:abstractNumId w:val="4"/>
  </w:num>
  <w:num w:numId="6" w16cid:durableId="1524899062">
    <w:abstractNumId w:val="12"/>
  </w:num>
  <w:num w:numId="7" w16cid:durableId="1226334905">
    <w:abstractNumId w:val="11"/>
  </w:num>
  <w:num w:numId="8" w16cid:durableId="188029060">
    <w:abstractNumId w:val="10"/>
  </w:num>
  <w:num w:numId="9" w16cid:durableId="19798441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7326001">
    <w:abstractNumId w:val="13"/>
  </w:num>
  <w:num w:numId="11" w16cid:durableId="1395617852">
    <w:abstractNumId w:val="8"/>
  </w:num>
  <w:num w:numId="12" w16cid:durableId="1987658276">
    <w:abstractNumId w:val="3"/>
  </w:num>
  <w:num w:numId="13" w16cid:durableId="1219782542">
    <w:abstractNumId w:val="2"/>
  </w:num>
  <w:num w:numId="14" w16cid:durableId="2040425016">
    <w:abstractNumId w:val="1"/>
  </w:num>
  <w:num w:numId="15" w16cid:durableId="840706491">
    <w:abstractNumId w:val="0"/>
  </w:num>
  <w:num w:numId="16" w16cid:durableId="210771732">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10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4DB2"/>
    <w:rsid w:val="00175DD6"/>
    <w:rsid w:val="00182B84"/>
    <w:rsid w:val="001C2A9D"/>
    <w:rsid w:val="001E291F"/>
    <w:rsid w:val="001E2E4A"/>
    <w:rsid w:val="00223DA8"/>
    <w:rsid w:val="00233408"/>
    <w:rsid w:val="00265A0E"/>
    <w:rsid w:val="0027067B"/>
    <w:rsid w:val="0027191F"/>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2E37"/>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9003C"/>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4EE8"/>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4B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TUR/modification/24_06251_00_x.pdf" TargetMode="External"/><Relationship Id="rId4" Type="http://schemas.openxmlformats.org/officeDocument/2006/relationships/styles" Target="styles.xml"/><Relationship Id="rId9" Type="http://schemas.openxmlformats.org/officeDocument/2006/relationships/hyperlink" Target="https://www.resmigazete.gov.tr/eskiler/2024/08/20240806-2.ht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8A183-8658-434B-9FCC-7151729C20DF}">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2024-09-24T14:25:00Z</dcterms:created>
  <dcterms:modified xsi:type="dcterms:W3CDTF">2024-09-24T14:33:00Z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