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09BE" w14:textId="77777777" w:rsidR="002D78C9" w:rsidRDefault="00FF3BC4" w:rsidP="00DD3DD7">
      <w:pPr>
        <w:pStyle w:val="Title"/>
      </w:pPr>
      <w:r w:rsidRPr="002F663C">
        <w:t>NOTIFICATION</w:t>
      </w:r>
    </w:p>
    <w:p w14:paraId="707BA07A" w14:textId="77777777" w:rsidR="002F663C" w:rsidRPr="002F663C" w:rsidRDefault="00FF3BC4" w:rsidP="00DD3DD7">
      <w:pPr>
        <w:pStyle w:val="Title3"/>
      </w:pPr>
      <w:r w:rsidRPr="002F663C">
        <w:t>Addendum</w:t>
      </w:r>
    </w:p>
    <w:p w14:paraId="51C85C15" w14:textId="77777777" w:rsidR="002F663C" w:rsidRDefault="00FF3BC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7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0E8183E6" w14:textId="77777777" w:rsidR="001E2E4A" w:rsidRPr="002F663C" w:rsidRDefault="001E2E4A" w:rsidP="001E2E4A">
      <w:pPr>
        <w:rPr>
          <w:rFonts w:eastAsia="Calibri" w:cs="Times New Roman"/>
        </w:rPr>
      </w:pPr>
    </w:p>
    <w:p w14:paraId="19ADC21C" w14:textId="77777777" w:rsidR="002F663C" w:rsidRPr="002F663C" w:rsidRDefault="00FF3BC4" w:rsidP="002F663C">
      <w:pPr>
        <w:jc w:val="center"/>
        <w:rPr>
          <w:rFonts w:eastAsia="Calibri" w:cs="Times New Roman"/>
          <w:b/>
        </w:rPr>
      </w:pPr>
      <w:r w:rsidRPr="002F663C">
        <w:rPr>
          <w:rFonts w:eastAsia="Calibri" w:cs="Times New Roman"/>
          <w:b/>
        </w:rPr>
        <w:t>_______________</w:t>
      </w:r>
    </w:p>
    <w:p w14:paraId="39FC5E73" w14:textId="77777777" w:rsidR="002F663C" w:rsidRDefault="002F663C" w:rsidP="002F663C">
      <w:pPr>
        <w:rPr>
          <w:rFonts w:eastAsia="Calibri" w:cs="Times New Roman"/>
        </w:rPr>
      </w:pPr>
    </w:p>
    <w:p w14:paraId="21C0370C" w14:textId="77777777" w:rsidR="00C14444" w:rsidRPr="002F663C" w:rsidRDefault="00C14444" w:rsidP="002F663C">
      <w:pPr>
        <w:rPr>
          <w:rFonts w:eastAsia="Calibri" w:cs="Times New Roman"/>
        </w:rPr>
      </w:pPr>
    </w:p>
    <w:p w14:paraId="660C95F5" w14:textId="77777777" w:rsidR="002F663C" w:rsidRPr="002F663C" w:rsidRDefault="00FF3BC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Notice of Availability and Request for Comment: Data Regarding Debris Penetration Hazards for Recreational Off-Highway Vehicles and Utility Task/Terrain Vehicles</w:t>
      </w:r>
    </w:p>
    <w:p w14:paraId="0BE1C69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423A0" w14:paraId="04AE3B2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F8CB951" w14:textId="77777777" w:rsidR="002F663C" w:rsidRPr="002F663C" w:rsidRDefault="00FF3BC4"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0423A0" w14:paraId="07EB72D8" w14:textId="77777777" w:rsidTr="00E9471B">
        <w:tc>
          <w:tcPr>
            <w:tcW w:w="851" w:type="dxa"/>
            <w:shd w:val="clear" w:color="auto" w:fill="auto"/>
          </w:tcPr>
          <w:p w14:paraId="2B213D23" w14:textId="77777777" w:rsidR="002F663C" w:rsidRPr="00711F9C" w:rsidRDefault="00FF3BC4"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shd w:val="clear" w:color="auto" w:fill="auto"/>
          </w:tcPr>
          <w:p w14:paraId="353330FF" w14:textId="77777777" w:rsidR="002F663C" w:rsidRPr="002F663C" w:rsidRDefault="00FF3BC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4 November 2024</w:t>
            </w:r>
          </w:p>
        </w:tc>
      </w:tr>
      <w:tr w:rsidR="000423A0" w14:paraId="3E730928" w14:textId="77777777" w:rsidTr="00E9471B">
        <w:tc>
          <w:tcPr>
            <w:tcW w:w="851" w:type="dxa"/>
            <w:shd w:val="clear" w:color="auto" w:fill="auto"/>
          </w:tcPr>
          <w:p w14:paraId="6EA17187" w14:textId="77777777" w:rsidR="002F663C" w:rsidRPr="00711F9C" w:rsidRDefault="00FF3BC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28D3690" w14:textId="77777777" w:rsidR="002F663C" w:rsidRPr="002F663C" w:rsidRDefault="00FF3BC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0423A0" w14:paraId="44236840" w14:textId="77777777" w:rsidTr="00E9471B">
        <w:tc>
          <w:tcPr>
            <w:tcW w:w="851" w:type="dxa"/>
            <w:shd w:val="clear" w:color="auto" w:fill="auto"/>
          </w:tcPr>
          <w:p w14:paraId="5E330B03" w14:textId="77777777" w:rsidR="002F663C" w:rsidRPr="00711F9C" w:rsidRDefault="00FF3BC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73A56DE" w14:textId="77777777" w:rsidR="002F663C" w:rsidRPr="002F663C" w:rsidRDefault="00FF3BC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0423A0" w14:paraId="67F3E1E0" w14:textId="77777777" w:rsidTr="00E9471B">
        <w:tc>
          <w:tcPr>
            <w:tcW w:w="851" w:type="dxa"/>
            <w:shd w:val="clear" w:color="auto" w:fill="auto"/>
          </w:tcPr>
          <w:p w14:paraId="1D6344C8" w14:textId="77777777" w:rsidR="002F663C" w:rsidRPr="00711F9C" w:rsidRDefault="00FF3BC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45264DB" w14:textId="77777777" w:rsidR="002F663C" w:rsidRPr="002F663C" w:rsidRDefault="00FF3BC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0423A0" w14:paraId="331778B4" w14:textId="77777777" w:rsidTr="00E9471B">
        <w:tc>
          <w:tcPr>
            <w:tcW w:w="851" w:type="dxa"/>
            <w:shd w:val="clear" w:color="auto" w:fill="auto"/>
          </w:tcPr>
          <w:p w14:paraId="122D30AF" w14:textId="77777777" w:rsidR="002F663C" w:rsidRPr="00711F9C" w:rsidRDefault="00FF3BC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AB16909" w14:textId="77777777" w:rsidR="002F663C" w:rsidRPr="002F663C" w:rsidRDefault="00FF3BC4"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0423A0" w14:paraId="2FA47712" w14:textId="77777777" w:rsidTr="00E9471B">
        <w:tc>
          <w:tcPr>
            <w:tcW w:w="851" w:type="dxa"/>
            <w:shd w:val="clear" w:color="auto" w:fill="auto"/>
          </w:tcPr>
          <w:p w14:paraId="267E6397" w14:textId="77777777" w:rsidR="002F663C" w:rsidRPr="00711F9C" w:rsidRDefault="00FF3BC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9BF554C" w14:textId="77777777" w:rsidR="002F663C" w:rsidRPr="002F663C" w:rsidRDefault="00FF3BC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C381C5A" w14:textId="77777777" w:rsidR="002F663C" w:rsidRPr="002F663C" w:rsidRDefault="00FF3BC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0423A0" w14:paraId="2DA74817" w14:textId="77777777" w:rsidTr="00E9471B">
        <w:tc>
          <w:tcPr>
            <w:tcW w:w="851" w:type="dxa"/>
            <w:shd w:val="clear" w:color="auto" w:fill="auto"/>
          </w:tcPr>
          <w:p w14:paraId="5378C73A" w14:textId="77777777" w:rsidR="002F663C" w:rsidRPr="00711F9C" w:rsidRDefault="00FF3BC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B7FE62B" w14:textId="77777777" w:rsidR="002F663C" w:rsidRPr="002F663C" w:rsidRDefault="00FF3BC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54ADE140" w14:textId="77777777" w:rsidR="002F663C" w:rsidRPr="002F663C" w:rsidRDefault="00FF3BC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0423A0" w14:paraId="5FD8D068" w14:textId="77777777" w:rsidTr="00E9471B">
        <w:tc>
          <w:tcPr>
            <w:tcW w:w="851" w:type="dxa"/>
            <w:shd w:val="clear" w:color="auto" w:fill="auto"/>
          </w:tcPr>
          <w:p w14:paraId="05856D28" w14:textId="77777777" w:rsidR="002F663C" w:rsidRPr="00711F9C" w:rsidRDefault="00FF3BC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AB93FFE" w14:textId="77777777" w:rsidR="002F663C" w:rsidRPr="002F663C" w:rsidRDefault="00FF3BC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0423A0" w14:paraId="07FCA4BD" w14:textId="77777777" w:rsidTr="00E9471B">
        <w:tc>
          <w:tcPr>
            <w:tcW w:w="851" w:type="dxa"/>
            <w:tcBorders>
              <w:bottom w:val="double" w:sz="4" w:space="0" w:color="auto"/>
            </w:tcBorders>
            <w:shd w:val="clear" w:color="auto" w:fill="auto"/>
          </w:tcPr>
          <w:p w14:paraId="1BC01D85" w14:textId="77777777" w:rsidR="002F663C" w:rsidRPr="00711F9C" w:rsidRDefault="00FF3BC4"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343934D5" w14:textId="77777777" w:rsidR="002F663C" w:rsidRPr="002F663C" w:rsidRDefault="00FF3BC4"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11ACAE17" w14:textId="77777777" w:rsidR="00467A46" w:rsidRDefault="00FF3BC4" w:rsidP="00EB7B40">
            <w:pPr>
              <w:spacing w:before="120" w:after="120"/>
              <w:rPr>
                <w:rFonts w:eastAsia="Calibri" w:cs="Times New Roman"/>
              </w:rPr>
            </w:pPr>
            <w:r>
              <w:rPr>
                <w:rFonts w:eastAsia="Calibri" w:cs="Times New Roman"/>
              </w:rPr>
              <w:t>Availability of supplemental information; request for comment</w:t>
            </w:r>
          </w:p>
          <w:p w14:paraId="289F729C" w14:textId="77777777" w:rsidR="00467A46" w:rsidRDefault="000B008D" w:rsidP="00EB7B40">
            <w:pPr>
              <w:spacing w:before="120" w:after="120"/>
              <w:rPr>
                <w:rFonts w:eastAsia="Calibri" w:cs="Times New Roman"/>
              </w:rPr>
            </w:pPr>
            <w:hyperlink r:id="rId9" w:tgtFrame="_blank" w:history="1">
              <w:r w:rsidR="00FF3BC4">
                <w:rPr>
                  <w:rFonts w:eastAsia="Calibri" w:cs="Times New Roman"/>
                  <w:color w:val="0000FF"/>
                  <w:u w:val="single"/>
                </w:rPr>
                <w:t>https://members.wto.org/crnattachments/2024/TBT/USA/24_06555_00_e.pdf</w:t>
              </w:r>
            </w:hyperlink>
          </w:p>
        </w:tc>
      </w:tr>
      <w:bookmarkEnd w:id="0"/>
    </w:tbl>
    <w:p w14:paraId="0248A6E1" w14:textId="77777777" w:rsidR="002F663C" w:rsidRPr="002F663C" w:rsidRDefault="002F663C" w:rsidP="002F663C">
      <w:pPr>
        <w:jc w:val="left"/>
        <w:rPr>
          <w:rFonts w:eastAsia="Calibri" w:cs="Times New Roman"/>
          <w:highlight w:val="yellow"/>
        </w:rPr>
      </w:pPr>
    </w:p>
    <w:p w14:paraId="3836AC67" w14:textId="77777777" w:rsidR="003971FF" w:rsidRPr="007F6EA2" w:rsidRDefault="00FF3BC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U.S. Consumer Product Safety Commission (Commission or CPSC) published a notice of proposed rulemaking (NPR) in July 2022 (notified as </w:t>
      </w:r>
      <w:hyperlink r:id="rId10" w:history="1">
        <w:r w:rsidRPr="002F663C">
          <w:rPr>
            <w:rFonts w:eastAsia="Calibri" w:cs="Times New Roman"/>
            <w:color w:val="0000FF"/>
            <w:szCs w:val="18"/>
            <w:u w:val="single"/>
          </w:rPr>
          <w:t>G/TBT/N/USA/1730/Add.1</w:t>
        </w:r>
      </w:hyperlink>
      <w:r w:rsidRPr="002F663C">
        <w:rPr>
          <w:rFonts w:eastAsia="Calibri" w:cs="Times New Roman"/>
          <w:szCs w:val="18"/>
        </w:rPr>
        <w:t>) to address debris penetration hazards for recreational off-highway vehicles (ROVs) and utility task/terrain vehicles (UTVs). CPSC is announcing the availability of, and seeking comment on, details about incident data relevant to the rulemaking and associated with debris penetration hazards for ROVs and UTVs.</w:t>
      </w:r>
    </w:p>
    <w:p w14:paraId="2480BAC5" w14:textId="77777777" w:rsidR="00180E2A" w:rsidRPr="002F663C" w:rsidRDefault="00FF3BC4" w:rsidP="00B16ACF">
      <w:pPr>
        <w:spacing w:before="120" w:after="120"/>
        <w:rPr>
          <w:rFonts w:eastAsia="Calibri" w:cs="Times New Roman"/>
          <w:szCs w:val="18"/>
        </w:rPr>
      </w:pPr>
      <w:r w:rsidRPr="002F663C">
        <w:rPr>
          <w:rFonts w:eastAsia="Calibri" w:cs="Times New Roman"/>
          <w:szCs w:val="18"/>
        </w:rPr>
        <w:t xml:space="preserve">The Commission invites comments on the incident data and the NPR's analysis of these data. CPSC is making available for review and comment the incident reports relied upon and discussed in the NPR, to the extent allowed by applicable law, along with the associated in-depth investigations (IDIs) and additional IDIs. To obtain access to the data, submit a request to: </w:t>
      </w:r>
      <w:hyperlink r:id="rId11" w:history="1">
        <w:r w:rsidRPr="002F663C">
          <w:rPr>
            <w:rFonts w:eastAsia="Calibri" w:cs="Times New Roman"/>
            <w:color w:val="0000FF"/>
            <w:szCs w:val="18"/>
            <w:u w:val="single"/>
          </w:rPr>
          <w:t>https://forms.office.com/g/Yz4tNFdhDp</w:t>
        </w:r>
      </w:hyperlink>
      <w:r w:rsidRPr="002F663C">
        <w:rPr>
          <w:rFonts w:eastAsia="Calibri" w:cs="Times New Roman"/>
          <w:szCs w:val="18"/>
        </w:rPr>
        <w:t>.</w:t>
      </w:r>
    </w:p>
    <w:p w14:paraId="7989EFC1" w14:textId="77777777" w:rsidR="00180E2A" w:rsidRPr="002F663C" w:rsidRDefault="00FF3BC4" w:rsidP="00B16ACF">
      <w:pPr>
        <w:spacing w:before="120" w:after="120"/>
        <w:rPr>
          <w:rFonts w:eastAsia="Calibri" w:cs="Times New Roman"/>
          <w:szCs w:val="18"/>
        </w:rPr>
      </w:pPr>
      <w:r w:rsidRPr="002F663C">
        <w:rPr>
          <w:rFonts w:eastAsia="Calibri" w:cs="Times New Roman"/>
          <w:szCs w:val="18"/>
        </w:rPr>
        <w:lastRenderedPageBreak/>
        <w:t>Submit comments by 4 November 2024.</w:t>
      </w:r>
    </w:p>
    <w:p w14:paraId="3BBFB74D" w14:textId="77777777" w:rsidR="00180E2A" w:rsidRPr="002F663C" w:rsidRDefault="00FF3BC4" w:rsidP="00B16ACF">
      <w:pPr>
        <w:spacing w:before="120" w:after="120"/>
        <w:rPr>
          <w:rFonts w:eastAsia="Calibri" w:cs="Times New Roman"/>
          <w:szCs w:val="18"/>
        </w:rPr>
      </w:pPr>
      <w:r w:rsidRPr="002F663C">
        <w:rPr>
          <w:rFonts w:eastAsia="Calibri" w:cs="Times New Roman"/>
          <w:szCs w:val="18"/>
        </w:rPr>
        <w:t xml:space="preserve">89 Federal Register (FR) 80831, </w:t>
      </w:r>
      <w:hyperlink r:id="rId12" w:history="1">
        <w:r w:rsidRPr="002F663C">
          <w:rPr>
            <w:rFonts w:eastAsia="Calibri" w:cs="Times New Roman"/>
            <w:color w:val="0000FF"/>
            <w:szCs w:val="18"/>
            <w:u w:val="single"/>
          </w:rPr>
          <w:t>Title 16</w:t>
        </w:r>
      </w:hyperlink>
      <w:r w:rsidRPr="002F663C">
        <w:rPr>
          <w:rFonts w:eastAsia="Calibri" w:cs="Times New Roman"/>
          <w:szCs w:val="18"/>
        </w:rPr>
        <w:t xml:space="preserve"> Code of Federal Regulations (CFR) Part 1421:</w:t>
      </w:r>
    </w:p>
    <w:p w14:paraId="44E7C5EF" w14:textId="77777777" w:rsidR="00180E2A" w:rsidRPr="002F663C" w:rsidRDefault="000B008D" w:rsidP="00B16ACF">
      <w:pPr>
        <w:spacing w:before="120" w:after="120"/>
        <w:rPr>
          <w:rFonts w:eastAsia="Calibri" w:cs="Times New Roman"/>
          <w:szCs w:val="18"/>
        </w:rPr>
      </w:pPr>
      <w:hyperlink r:id="rId13" w:history="1">
        <w:r w:rsidR="00FF3BC4" w:rsidRPr="002F663C">
          <w:rPr>
            <w:rFonts w:eastAsia="Calibri" w:cs="Times New Roman"/>
            <w:color w:val="0000FF"/>
            <w:szCs w:val="18"/>
            <w:u w:val="single"/>
          </w:rPr>
          <w:t>https://www.govinfo.gov/content/pkg/FR-2024-10-04/html/2024-22906.htm</w:t>
        </w:r>
      </w:hyperlink>
    </w:p>
    <w:p w14:paraId="0AA14E2D" w14:textId="77777777" w:rsidR="00180E2A" w:rsidRPr="002F663C" w:rsidRDefault="000B008D" w:rsidP="00B16ACF">
      <w:pPr>
        <w:spacing w:before="120" w:after="120"/>
        <w:rPr>
          <w:rFonts w:eastAsia="Calibri" w:cs="Times New Roman"/>
          <w:szCs w:val="18"/>
        </w:rPr>
      </w:pPr>
      <w:hyperlink r:id="rId14" w:history="1">
        <w:r w:rsidR="00FF3BC4" w:rsidRPr="002F663C">
          <w:rPr>
            <w:rFonts w:eastAsia="Calibri" w:cs="Times New Roman"/>
            <w:color w:val="0000FF"/>
            <w:szCs w:val="18"/>
            <w:u w:val="single"/>
          </w:rPr>
          <w:t>https://www.govinfo.gov/content/pkg/FR-2024-10-04/pdf/2024-22906.pdf</w:t>
        </w:r>
      </w:hyperlink>
    </w:p>
    <w:p w14:paraId="6940BA7C" w14:textId="77777777" w:rsidR="00180E2A" w:rsidRPr="002F663C" w:rsidRDefault="00FF3BC4" w:rsidP="00B16ACF">
      <w:pPr>
        <w:spacing w:before="120" w:after="120"/>
        <w:rPr>
          <w:rFonts w:eastAsia="Calibri" w:cs="Times New Roman"/>
          <w:szCs w:val="18"/>
        </w:rPr>
      </w:pPr>
      <w:r w:rsidRPr="002F663C">
        <w:rPr>
          <w:rFonts w:eastAsia="Calibri" w:cs="Times New Roman"/>
          <w:szCs w:val="18"/>
        </w:rPr>
        <w:t xml:space="preserve">This action and previous actions notified under the symbol </w:t>
      </w:r>
      <w:hyperlink r:id="rId15" w:history="1">
        <w:r w:rsidRPr="002F663C">
          <w:rPr>
            <w:rFonts w:eastAsia="Calibri" w:cs="Times New Roman"/>
            <w:color w:val="0000FF"/>
            <w:szCs w:val="18"/>
            <w:u w:val="single"/>
          </w:rPr>
          <w:t>G/TBT/N/USA/1730</w:t>
        </w:r>
      </w:hyperlink>
      <w:r w:rsidRPr="002F663C">
        <w:rPr>
          <w:rFonts w:eastAsia="Calibri" w:cs="Times New Roman"/>
          <w:szCs w:val="18"/>
        </w:rPr>
        <w:t xml:space="preserve"> are identified by Docket Number CPSC-2021-0014. The Docket Folder is available at </w:t>
      </w:r>
      <w:hyperlink r:id="rId16" w:history="1">
        <w:r w:rsidRPr="002F663C">
          <w:rPr>
            <w:rFonts w:eastAsia="Calibri" w:cs="Times New Roman"/>
            <w:color w:val="0000FF"/>
            <w:szCs w:val="18"/>
            <w:u w:val="single"/>
          </w:rPr>
          <w:t>https://www.regulations.gov/docket/CPSC-2021-0014/document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8"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9"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4 November 2024. Comments received by the USA TBT Enquiry Point from WTO Members and their stakeholders will be shared with the CPSC and will also be submitted to the </w:t>
      </w:r>
      <w:hyperlink r:id="rId21"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733F1257" w14:textId="77777777" w:rsidR="006C5A96" w:rsidRDefault="00FF3BC4" w:rsidP="006C5A96">
      <w:pPr>
        <w:jc w:val="center"/>
        <w:rPr>
          <w:b/>
        </w:rPr>
      </w:pPr>
      <w:r w:rsidRPr="003971FF">
        <w:rPr>
          <w:b/>
        </w:rPr>
        <w:t>__________</w:t>
      </w:r>
    </w:p>
    <w:p w14:paraId="55AF9801" w14:textId="77777777" w:rsidR="004D4D19" w:rsidRDefault="004D4D19" w:rsidP="007F38C2">
      <w:pPr>
        <w:jc w:val="center"/>
        <w:rPr>
          <w:b/>
        </w:rPr>
      </w:pPr>
    </w:p>
    <w:p w14:paraId="4C6736B4"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A21C" w14:textId="77777777" w:rsidR="00FF3BC4" w:rsidRDefault="00FF3BC4">
      <w:r>
        <w:separator/>
      </w:r>
    </w:p>
  </w:endnote>
  <w:endnote w:type="continuationSeparator" w:id="0">
    <w:p w14:paraId="047F5961" w14:textId="77777777" w:rsidR="00FF3BC4" w:rsidRDefault="00FF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7B39" w14:textId="77777777" w:rsidR="00544326" w:rsidRPr="00DD3DD7" w:rsidRDefault="00FF3BC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BAB8" w14:textId="77777777" w:rsidR="00544326" w:rsidRPr="00DD3DD7" w:rsidRDefault="00FF3BC4"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CBE3" w14:textId="77777777" w:rsidR="004D3A6A" w:rsidRDefault="00FF3BC4" w:rsidP="00ED54E0">
      <w:r>
        <w:separator/>
      </w:r>
    </w:p>
  </w:footnote>
  <w:footnote w:type="continuationSeparator" w:id="0">
    <w:p w14:paraId="042549C6" w14:textId="77777777" w:rsidR="004D3A6A" w:rsidRDefault="00FF3BC4" w:rsidP="00ED54E0">
      <w:r>
        <w:continuationSeparator/>
      </w:r>
    </w:p>
  </w:footnote>
  <w:footnote w:id="1">
    <w:p w14:paraId="4D7540A2" w14:textId="77777777" w:rsidR="007F6EA2" w:rsidRDefault="00FF3BC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02F2" w14:textId="77777777" w:rsidR="00DD3DD7" w:rsidRDefault="00FF3BC4"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w:t>
    </w:r>
    <w:proofErr w:type="gramStart"/>
    <w:r>
      <w:t>Add.*</w:t>
    </w:r>
    <w:bookmarkEnd w:id="2"/>
    <w:proofErr w:type="gramEnd"/>
  </w:p>
  <w:p w14:paraId="45FBF4AD" w14:textId="77777777" w:rsidR="004D4D19" w:rsidRPr="00DD3DD7" w:rsidRDefault="004D4D19" w:rsidP="00DD3DD7">
    <w:pPr>
      <w:pStyle w:val="Header"/>
      <w:pBdr>
        <w:bottom w:val="single" w:sz="4" w:space="1" w:color="auto"/>
      </w:pBdr>
      <w:tabs>
        <w:tab w:val="clear" w:pos="4513"/>
        <w:tab w:val="clear" w:pos="9027"/>
      </w:tabs>
      <w:jc w:val="center"/>
    </w:pPr>
  </w:p>
  <w:p w14:paraId="6DE666F0" w14:textId="77777777" w:rsidR="00DD3DD7" w:rsidRPr="00DD3DD7" w:rsidRDefault="00FF3BC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B07FA1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26E7" w14:textId="77777777" w:rsidR="00DD3DD7" w:rsidRPr="00FF3BC4" w:rsidRDefault="00FF3BC4" w:rsidP="00DD3DD7">
    <w:pPr>
      <w:pStyle w:val="Header"/>
      <w:pBdr>
        <w:bottom w:val="single" w:sz="4" w:space="1" w:color="auto"/>
      </w:pBdr>
      <w:tabs>
        <w:tab w:val="clear" w:pos="4513"/>
        <w:tab w:val="clear" w:pos="9027"/>
      </w:tabs>
      <w:jc w:val="center"/>
      <w:rPr>
        <w:lang w:val="es-ES"/>
      </w:rPr>
    </w:pPr>
    <w:bookmarkStart w:id="3" w:name="spsSymbolHeader"/>
    <w:r w:rsidRPr="00FF3BC4">
      <w:rPr>
        <w:lang w:val="es-ES"/>
      </w:rPr>
      <w:t>G/TBT/N/USA/1730/Add.3</w:t>
    </w:r>
    <w:bookmarkEnd w:id="3"/>
  </w:p>
  <w:p w14:paraId="70F427EF" w14:textId="77777777" w:rsidR="00DD3DD7" w:rsidRPr="00FF3BC4" w:rsidRDefault="00DD3DD7" w:rsidP="00DD3DD7">
    <w:pPr>
      <w:pStyle w:val="Header"/>
      <w:pBdr>
        <w:bottom w:val="single" w:sz="4" w:space="1" w:color="auto"/>
      </w:pBdr>
      <w:tabs>
        <w:tab w:val="clear" w:pos="4513"/>
        <w:tab w:val="clear" w:pos="9027"/>
      </w:tabs>
      <w:jc w:val="center"/>
      <w:rPr>
        <w:lang w:val="es-ES"/>
      </w:rPr>
    </w:pPr>
  </w:p>
  <w:p w14:paraId="61ACE89E" w14:textId="77777777" w:rsidR="00DD3DD7" w:rsidRPr="00DD3DD7" w:rsidRDefault="00FF3BC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164EBB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23A0" w14:paraId="39B2FD3E" w14:textId="77777777" w:rsidTr="00544326">
      <w:trPr>
        <w:trHeight w:val="240"/>
        <w:jc w:val="center"/>
      </w:trPr>
      <w:tc>
        <w:tcPr>
          <w:tcW w:w="3794" w:type="dxa"/>
          <w:shd w:val="clear" w:color="auto" w:fill="FFFFFF"/>
          <w:tcMar>
            <w:left w:w="108" w:type="dxa"/>
            <w:right w:w="108" w:type="dxa"/>
          </w:tcMar>
          <w:vAlign w:val="center"/>
        </w:tcPr>
        <w:p w14:paraId="708DEFC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0341915" w14:textId="77777777" w:rsidR="00ED54E0" w:rsidRPr="00182B84" w:rsidRDefault="00FF3BC4" w:rsidP="00425DC5">
          <w:pPr>
            <w:jc w:val="right"/>
            <w:rPr>
              <w:b/>
              <w:color w:val="FF0000"/>
              <w:szCs w:val="16"/>
            </w:rPr>
          </w:pPr>
          <w:r>
            <w:rPr>
              <w:b/>
              <w:color w:val="FF0000"/>
              <w:szCs w:val="16"/>
            </w:rPr>
            <w:t xml:space="preserve"> </w:t>
          </w:r>
        </w:p>
      </w:tc>
    </w:tr>
    <w:tr w:rsidR="000423A0" w14:paraId="5F294316" w14:textId="77777777" w:rsidTr="00544326">
      <w:trPr>
        <w:trHeight w:val="213"/>
        <w:jc w:val="center"/>
      </w:trPr>
      <w:tc>
        <w:tcPr>
          <w:tcW w:w="3794" w:type="dxa"/>
          <w:vMerge w:val="restart"/>
          <w:shd w:val="clear" w:color="auto" w:fill="FFFFFF"/>
          <w:tcMar>
            <w:left w:w="0" w:type="dxa"/>
            <w:right w:w="0" w:type="dxa"/>
          </w:tcMar>
        </w:tcPr>
        <w:p w14:paraId="22A9F95C" w14:textId="77777777" w:rsidR="00ED54E0" w:rsidRPr="00182B84" w:rsidRDefault="00FF3BC4" w:rsidP="00425DC5">
          <w:pPr>
            <w:jc w:val="left"/>
          </w:pPr>
          <w:r w:rsidRPr="00182B84">
            <w:rPr>
              <w:noProof/>
              <w:lang w:val="en-US"/>
            </w:rPr>
            <w:drawing>
              <wp:inline distT="0" distB="0" distL="0" distR="0" wp14:anchorId="06508047" wp14:editId="5955D91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839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CFFCFC" w14:textId="77777777" w:rsidR="00ED54E0" w:rsidRPr="00182B84" w:rsidRDefault="00ED54E0" w:rsidP="00425DC5">
          <w:pPr>
            <w:jc w:val="right"/>
            <w:rPr>
              <w:b/>
              <w:szCs w:val="16"/>
            </w:rPr>
          </w:pPr>
        </w:p>
      </w:tc>
    </w:tr>
    <w:tr w:rsidR="000423A0" w:rsidRPr="00844076" w14:paraId="6E8F1D7E" w14:textId="77777777" w:rsidTr="00544326">
      <w:trPr>
        <w:trHeight w:val="868"/>
        <w:jc w:val="center"/>
      </w:trPr>
      <w:tc>
        <w:tcPr>
          <w:tcW w:w="3794" w:type="dxa"/>
          <w:vMerge/>
          <w:shd w:val="clear" w:color="auto" w:fill="FFFFFF"/>
          <w:tcMar>
            <w:left w:w="108" w:type="dxa"/>
            <w:right w:w="108" w:type="dxa"/>
          </w:tcMar>
        </w:tcPr>
        <w:p w14:paraId="4CFF806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0EEC2D9" w14:textId="77777777" w:rsidR="00DD3DD7" w:rsidRPr="00FF3BC4" w:rsidRDefault="00FF3BC4" w:rsidP="00DD3DD7">
          <w:pPr>
            <w:jc w:val="right"/>
            <w:rPr>
              <w:rFonts w:eastAsia="Calibri" w:cs="Times New Roman"/>
              <w:b/>
              <w:szCs w:val="16"/>
              <w:lang w:val="es-ES"/>
            </w:rPr>
          </w:pPr>
          <w:bookmarkStart w:id="4" w:name="bmkSymbols"/>
          <w:r w:rsidRPr="00FF3BC4">
            <w:rPr>
              <w:rFonts w:eastAsia="Calibri" w:cs="Times New Roman"/>
              <w:b/>
              <w:szCs w:val="16"/>
              <w:lang w:val="es-ES"/>
            </w:rPr>
            <w:t>G/TBT/N/USA/1730/Add.3</w:t>
          </w:r>
          <w:bookmarkEnd w:id="4"/>
        </w:p>
        <w:p w14:paraId="62B5ABDD" w14:textId="77777777" w:rsidR="00C14444" w:rsidRPr="00FF3BC4" w:rsidRDefault="00C14444" w:rsidP="00C14444">
          <w:pPr>
            <w:jc w:val="center"/>
            <w:rPr>
              <w:szCs w:val="16"/>
              <w:lang w:val="es-ES"/>
            </w:rPr>
          </w:pPr>
        </w:p>
      </w:tc>
    </w:tr>
    <w:tr w:rsidR="000423A0" w:rsidRPr="00FF3BC4" w14:paraId="58D599BB" w14:textId="77777777" w:rsidTr="00544326">
      <w:trPr>
        <w:trHeight w:val="240"/>
        <w:jc w:val="center"/>
      </w:trPr>
      <w:tc>
        <w:tcPr>
          <w:tcW w:w="3794" w:type="dxa"/>
          <w:vMerge/>
          <w:shd w:val="clear" w:color="auto" w:fill="FFFFFF"/>
          <w:tcMar>
            <w:left w:w="108" w:type="dxa"/>
            <w:right w:w="108" w:type="dxa"/>
          </w:tcMar>
          <w:vAlign w:val="center"/>
        </w:tcPr>
        <w:p w14:paraId="036B58C6" w14:textId="77777777" w:rsidR="00ED54E0" w:rsidRPr="00FF3BC4" w:rsidRDefault="00ED54E0" w:rsidP="00425DC5">
          <w:pPr>
            <w:rPr>
              <w:lang w:val="es-ES"/>
            </w:rPr>
          </w:pPr>
        </w:p>
      </w:tc>
      <w:tc>
        <w:tcPr>
          <w:tcW w:w="5448" w:type="dxa"/>
          <w:gridSpan w:val="2"/>
          <w:shd w:val="clear" w:color="auto" w:fill="FFFFFF"/>
          <w:tcMar>
            <w:left w:w="108" w:type="dxa"/>
            <w:right w:w="108" w:type="dxa"/>
          </w:tcMar>
          <w:vAlign w:val="center"/>
        </w:tcPr>
        <w:p w14:paraId="483949EB" w14:textId="46545092" w:rsidR="00ED54E0" w:rsidRPr="00FF3BC4" w:rsidRDefault="00FF3BC4" w:rsidP="00425DC5">
          <w:pPr>
            <w:jc w:val="right"/>
            <w:rPr>
              <w:szCs w:val="16"/>
            </w:rPr>
          </w:pPr>
          <w:bookmarkStart w:id="5" w:name="bmkDate"/>
          <w:bookmarkEnd w:id="5"/>
          <w:r>
            <w:rPr>
              <w:szCs w:val="16"/>
            </w:rPr>
            <w:t>7 October 2024</w:t>
          </w:r>
        </w:p>
      </w:tc>
    </w:tr>
    <w:tr w:rsidR="000423A0" w14:paraId="6138142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778137" w14:textId="3DCF0048" w:rsidR="00ED54E0" w:rsidRPr="00182B84" w:rsidRDefault="00FF3BC4"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844076">
            <w:rPr>
              <w:rFonts w:eastAsia="Calibri" w:cs="Times New Roman"/>
              <w:color w:val="FF0000"/>
              <w:szCs w:val="16"/>
            </w:rPr>
            <w:t>6928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4A4CC23" w14:textId="77777777" w:rsidR="00ED54E0" w:rsidRPr="00182B84" w:rsidRDefault="00FF3BC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423A0" w14:paraId="0D97DAC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6B3520" w14:textId="77777777" w:rsidR="00ED54E0" w:rsidRPr="00182B84" w:rsidRDefault="00FF3BC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EE1F59A" w14:textId="77777777" w:rsidR="00ED54E0" w:rsidRPr="00182B84" w:rsidRDefault="00FF3BC4"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5B0E93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8244DA">
      <w:start w:val="1"/>
      <w:numFmt w:val="decimal"/>
      <w:pStyle w:val="SummaryText"/>
      <w:lvlText w:val="%1."/>
      <w:lvlJc w:val="left"/>
      <w:pPr>
        <w:ind w:left="360" w:hanging="360"/>
      </w:pPr>
    </w:lvl>
    <w:lvl w:ilvl="1" w:tplc="F670F062" w:tentative="1">
      <w:start w:val="1"/>
      <w:numFmt w:val="lowerLetter"/>
      <w:lvlText w:val="%2."/>
      <w:lvlJc w:val="left"/>
      <w:pPr>
        <w:ind w:left="1080" w:hanging="360"/>
      </w:pPr>
    </w:lvl>
    <w:lvl w:ilvl="2" w:tplc="A6D4C378" w:tentative="1">
      <w:start w:val="1"/>
      <w:numFmt w:val="lowerRoman"/>
      <w:lvlText w:val="%3."/>
      <w:lvlJc w:val="right"/>
      <w:pPr>
        <w:ind w:left="1800" w:hanging="180"/>
      </w:pPr>
    </w:lvl>
    <w:lvl w:ilvl="3" w:tplc="57140CBC" w:tentative="1">
      <w:start w:val="1"/>
      <w:numFmt w:val="decimal"/>
      <w:lvlText w:val="%4."/>
      <w:lvlJc w:val="left"/>
      <w:pPr>
        <w:ind w:left="2520" w:hanging="360"/>
      </w:pPr>
    </w:lvl>
    <w:lvl w:ilvl="4" w:tplc="F58A3A20" w:tentative="1">
      <w:start w:val="1"/>
      <w:numFmt w:val="lowerLetter"/>
      <w:lvlText w:val="%5."/>
      <w:lvlJc w:val="left"/>
      <w:pPr>
        <w:ind w:left="3240" w:hanging="360"/>
      </w:pPr>
    </w:lvl>
    <w:lvl w:ilvl="5" w:tplc="4D82EF3A" w:tentative="1">
      <w:start w:val="1"/>
      <w:numFmt w:val="lowerRoman"/>
      <w:lvlText w:val="%6."/>
      <w:lvlJc w:val="right"/>
      <w:pPr>
        <w:ind w:left="3960" w:hanging="180"/>
      </w:pPr>
    </w:lvl>
    <w:lvl w:ilvl="6" w:tplc="21DA32E6" w:tentative="1">
      <w:start w:val="1"/>
      <w:numFmt w:val="decimal"/>
      <w:lvlText w:val="%7."/>
      <w:lvlJc w:val="left"/>
      <w:pPr>
        <w:ind w:left="4680" w:hanging="360"/>
      </w:pPr>
    </w:lvl>
    <w:lvl w:ilvl="7" w:tplc="000414BA" w:tentative="1">
      <w:start w:val="1"/>
      <w:numFmt w:val="lowerLetter"/>
      <w:lvlText w:val="%8."/>
      <w:lvlJc w:val="left"/>
      <w:pPr>
        <w:ind w:left="5400" w:hanging="360"/>
      </w:pPr>
    </w:lvl>
    <w:lvl w:ilvl="8" w:tplc="683E9AE6" w:tentative="1">
      <w:start w:val="1"/>
      <w:numFmt w:val="lowerRoman"/>
      <w:lvlText w:val="%9."/>
      <w:lvlJc w:val="right"/>
      <w:pPr>
        <w:ind w:left="6120" w:hanging="180"/>
      </w:pPr>
    </w:lvl>
  </w:abstractNum>
  <w:num w:numId="1" w16cid:durableId="702679488">
    <w:abstractNumId w:val="9"/>
  </w:num>
  <w:num w:numId="2" w16cid:durableId="236669791">
    <w:abstractNumId w:val="7"/>
  </w:num>
  <w:num w:numId="3" w16cid:durableId="925041110">
    <w:abstractNumId w:val="6"/>
  </w:num>
  <w:num w:numId="4" w16cid:durableId="1872111575">
    <w:abstractNumId w:val="5"/>
  </w:num>
  <w:num w:numId="5" w16cid:durableId="124081725">
    <w:abstractNumId w:val="4"/>
  </w:num>
  <w:num w:numId="6" w16cid:durableId="870845421">
    <w:abstractNumId w:val="12"/>
  </w:num>
  <w:num w:numId="7" w16cid:durableId="826672058">
    <w:abstractNumId w:val="11"/>
  </w:num>
  <w:num w:numId="8" w16cid:durableId="2032879847">
    <w:abstractNumId w:val="10"/>
  </w:num>
  <w:num w:numId="9" w16cid:durableId="355010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303921">
    <w:abstractNumId w:val="13"/>
  </w:num>
  <w:num w:numId="11" w16cid:durableId="1299527727">
    <w:abstractNumId w:val="8"/>
  </w:num>
  <w:num w:numId="12" w16cid:durableId="1664044215">
    <w:abstractNumId w:val="3"/>
  </w:num>
  <w:num w:numId="13" w16cid:durableId="783889424">
    <w:abstractNumId w:val="2"/>
  </w:num>
  <w:num w:numId="14" w16cid:durableId="363403121">
    <w:abstractNumId w:val="1"/>
  </w:num>
  <w:num w:numId="15" w16cid:durableId="243998784">
    <w:abstractNumId w:val="0"/>
  </w:num>
  <w:num w:numId="16" w16cid:durableId="65222456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A0"/>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0E2A"/>
    <w:rsid w:val="00182B84"/>
    <w:rsid w:val="001C2A9D"/>
    <w:rsid w:val="001E291F"/>
    <w:rsid w:val="001E2E4A"/>
    <w:rsid w:val="00223DA8"/>
    <w:rsid w:val="00233408"/>
    <w:rsid w:val="00252BF3"/>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44076"/>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3BC4"/>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A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10-04/html/2024-22906.htm" TargetMode="External"/><Relationship Id="rId18" Type="http://schemas.openxmlformats.org/officeDocument/2006/relationships/hyperlink" Target="mailto:usatbtep@nist.gov"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egulations.gov/docket/CPSC-2021-0014/document" TargetMode="External"/><Relationship Id="rId7" Type="http://schemas.openxmlformats.org/officeDocument/2006/relationships/footnotes" Target="footnotes.xml"/><Relationship Id="rId12" Type="http://schemas.openxmlformats.org/officeDocument/2006/relationships/hyperlink" Target="https://www.ecfr.gov/current/title-16" TargetMode="External"/><Relationship Id="rId17" Type="http://schemas.openxmlformats.org/officeDocument/2006/relationships/hyperlink" Target="http://www.regulation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gulations.gov/docket/CPSC-2021-0014/document" TargetMode="External"/><Relationship Id="rId20" Type="http://schemas.openxmlformats.org/officeDocument/2006/relationships/hyperlink" Target="https://24timezones.com/time-zone/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g/Yz4tNFdhD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ping.wto.org/en/Search?domainIds=1&amp;documentSymbol=USA%2F173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eping.wto.org/en/Search?viewData=G/TBT/N/USA/1730/Add.1" TargetMode="External"/><Relationship Id="rId19" Type="http://schemas.openxmlformats.org/officeDocument/2006/relationships/hyperlink" Target="http://time-time.net/times/time-zones/usa-canada/current-eastern-time-est.php" TargetMode="External"/><Relationship Id="rId4" Type="http://schemas.openxmlformats.org/officeDocument/2006/relationships/styles" Target="styles.xml"/><Relationship Id="rId9" Type="http://schemas.openxmlformats.org/officeDocument/2006/relationships/hyperlink" Target="https://members.wto.org/crnattachments/2024/TBT/USA/24_06555_00_e.pdf" TargetMode="External"/><Relationship Id="rId14" Type="http://schemas.openxmlformats.org/officeDocument/2006/relationships/hyperlink" Target="https://www.govinfo.gov/content/pkg/FR-2024-10-04/pdf/2024-22906.pdf"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325CD986-325F-4D5D-AD76-9D6D32153B5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401</Words>
  <Characters>2501</Characters>
  <Application>Microsoft Office Word</Application>
  <DocSecurity>0</DocSecurity>
  <Lines>61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2024-10-07T08:59:00Z</dcterms:created>
  <dcterms:modified xsi:type="dcterms:W3CDTF">2024-10-07T09:18:00Z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