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65E0" w14:textId="77777777" w:rsidR="002D78C9" w:rsidRDefault="00263F7E" w:rsidP="00DD3DD7">
      <w:pPr>
        <w:pStyle w:val="Title"/>
      </w:pPr>
      <w:r w:rsidRPr="002F663C">
        <w:t>NOTIFICATION</w:t>
      </w:r>
    </w:p>
    <w:p w14:paraId="4FE02EF2" w14:textId="77777777" w:rsidR="002F663C" w:rsidRPr="002F663C" w:rsidRDefault="00263F7E" w:rsidP="00DD3DD7">
      <w:pPr>
        <w:pStyle w:val="Title3"/>
      </w:pPr>
      <w:r w:rsidRPr="002F663C">
        <w:t>Addendum</w:t>
      </w:r>
    </w:p>
    <w:p w14:paraId="6675DB52" w14:textId="77777777" w:rsidR="002F663C" w:rsidRDefault="00263F7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13 May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26BB7B9" w14:textId="77777777" w:rsidR="001E2E4A" w:rsidRPr="002F663C" w:rsidRDefault="001E2E4A" w:rsidP="001E2E4A">
      <w:pPr>
        <w:rPr>
          <w:rFonts w:eastAsia="Calibri" w:cs="Times New Roman"/>
        </w:rPr>
      </w:pPr>
    </w:p>
    <w:p w14:paraId="0974135F" w14:textId="77777777" w:rsidR="002F663C" w:rsidRPr="002F663C" w:rsidRDefault="00263F7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517CAD9" w14:textId="77777777" w:rsidR="002F663C" w:rsidRDefault="002F663C" w:rsidP="002F663C">
      <w:pPr>
        <w:rPr>
          <w:rFonts w:eastAsia="Calibri" w:cs="Times New Roman"/>
        </w:rPr>
      </w:pPr>
    </w:p>
    <w:p w14:paraId="3CCDCE89" w14:textId="77777777" w:rsidR="00C14444" w:rsidRPr="002F663C" w:rsidRDefault="00C14444" w:rsidP="002F663C">
      <w:pPr>
        <w:rPr>
          <w:rFonts w:eastAsia="Calibri" w:cs="Times New Roman"/>
        </w:rPr>
      </w:pPr>
    </w:p>
    <w:p w14:paraId="3E79203B" w14:textId="77777777" w:rsidR="002F663C" w:rsidRPr="002F663C" w:rsidRDefault="00263F7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New Source Performance Standards for Greenhouse Gas Emissions From New, Modified, and Reconstructed Fossil Fuel-Fired Electric Generating Units; Emission Guidelines for Greenhouse Gas Emissions From Existing Fossil Fuel-Fired Electric Generating Units; and Repeal of the Affordable Clean Energy Rule</w:t>
      </w:r>
      <w:bookmarkEnd w:id="3"/>
    </w:p>
    <w:p w14:paraId="47D655B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23F37" w14:paraId="628F726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4A2547A" w14:textId="77777777" w:rsidR="002F663C" w:rsidRPr="002F663C" w:rsidRDefault="00263F7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23F37" w14:paraId="759A0649" w14:textId="77777777" w:rsidTr="00E9471B">
        <w:tc>
          <w:tcPr>
            <w:tcW w:w="851" w:type="dxa"/>
            <w:shd w:val="clear" w:color="auto" w:fill="auto"/>
          </w:tcPr>
          <w:p w14:paraId="3423FDEE" w14:textId="77777777" w:rsidR="002F663C" w:rsidRPr="00711F9C" w:rsidRDefault="00263F7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D1759D" w14:textId="77777777" w:rsidR="002F663C" w:rsidRPr="002F663C" w:rsidRDefault="00263F7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23F37" w14:paraId="4925E785" w14:textId="77777777" w:rsidTr="00E9471B">
        <w:tc>
          <w:tcPr>
            <w:tcW w:w="851" w:type="dxa"/>
            <w:shd w:val="clear" w:color="auto" w:fill="auto"/>
          </w:tcPr>
          <w:p w14:paraId="30F02132" w14:textId="77777777" w:rsidR="002F663C" w:rsidRPr="00711F9C" w:rsidRDefault="00263F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364C9D" w14:textId="77777777" w:rsidR="002F663C" w:rsidRPr="002F663C" w:rsidRDefault="00263F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23F37" w14:paraId="3224E230" w14:textId="77777777" w:rsidTr="00E9471B">
        <w:tc>
          <w:tcPr>
            <w:tcW w:w="851" w:type="dxa"/>
            <w:shd w:val="clear" w:color="auto" w:fill="auto"/>
          </w:tcPr>
          <w:p w14:paraId="4E2FB3E7" w14:textId="77777777" w:rsidR="002F663C" w:rsidRPr="00711F9C" w:rsidRDefault="00263F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1595EA" w14:textId="77777777" w:rsidR="002F663C" w:rsidRPr="002F663C" w:rsidRDefault="00263F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9 May 2024</w:t>
            </w:r>
            <w:bookmarkEnd w:id="10"/>
          </w:p>
        </w:tc>
      </w:tr>
      <w:tr w:rsidR="00E23F37" w14:paraId="0844CE1B" w14:textId="77777777" w:rsidTr="00E9471B">
        <w:tc>
          <w:tcPr>
            <w:tcW w:w="851" w:type="dxa"/>
            <w:shd w:val="clear" w:color="auto" w:fill="auto"/>
          </w:tcPr>
          <w:p w14:paraId="4C061D69" w14:textId="77777777" w:rsidR="002F663C" w:rsidRPr="00711F9C" w:rsidRDefault="00263F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A3140C" w14:textId="77777777" w:rsidR="002F663C" w:rsidRPr="002F663C" w:rsidRDefault="00263F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8 July 2024</w:t>
            </w:r>
            <w:bookmarkEnd w:id="12"/>
          </w:p>
        </w:tc>
      </w:tr>
      <w:tr w:rsidR="00E23F37" w14:paraId="1C66D26E" w14:textId="77777777" w:rsidTr="00E9471B">
        <w:tc>
          <w:tcPr>
            <w:tcW w:w="851" w:type="dxa"/>
            <w:shd w:val="clear" w:color="auto" w:fill="auto"/>
          </w:tcPr>
          <w:p w14:paraId="52A388B2" w14:textId="77777777" w:rsidR="002F663C" w:rsidRPr="00711F9C" w:rsidRDefault="00263F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BFF8EB" w14:textId="77777777" w:rsidR="002F663C" w:rsidRPr="002F663C" w:rsidRDefault="00263F7E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DBD2A8E" w14:textId="77777777" w:rsidR="002F663C" w:rsidRPr="002F663C" w:rsidRDefault="00263F7E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89 Federal Register (FR) 39798, Title 40 Code of Federal Regulations (CFR) Part 60:</w:t>
            </w:r>
          </w:p>
          <w:p w14:paraId="0D168BF7" w14:textId="77777777" w:rsidR="002F663C" w:rsidRPr="002F663C" w:rsidRDefault="00750A1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263F7E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https://www.govinfo.gov/content/pkg/FR-2024-05-09/html/2024-09233.htm</w:t>
              </w:r>
            </w:hyperlink>
          </w:p>
          <w:p w14:paraId="3504384E" w14:textId="77777777" w:rsidR="002F663C" w:rsidRPr="002F663C" w:rsidRDefault="00750A1F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263F7E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https://www.govinfo.gov/content/pkg/FR-2024-05-09/pdf/2024-09233.pdf</w:t>
              </w:r>
            </w:hyperlink>
          </w:p>
          <w:p w14:paraId="7DF0DD4D" w14:textId="6C2DC4F6" w:rsidR="002F663C" w:rsidRPr="002F663C" w:rsidRDefault="00750A1F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263F7E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https://members.wto.org/crnattachments/2024/TBT/USA/final_measure/24_03191_00_e.pdf</w:t>
              </w:r>
            </w:hyperlink>
            <w:bookmarkEnd w:id="15"/>
          </w:p>
        </w:tc>
      </w:tr>
      <w:tr w:rsidR="00E23F37" w14:paraId="2461B7F3" w14:textId="77777777" w:rsidTr="00E9471B">
        <w:tc>
          <w:tcPr>
            <w:tcW w:w="851" w:type="dxa"/>
            <w:shd w:val="clear" w:color="auto" w:fill="auto"/>
          </w:tcPr>
          <w:p w14:paraId="2FA37864" w14:textId="77777777" w:rsidR="002F663C" w:rsidRPr="00711F9C" w:rsidRDefault="00263F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4E512C" w14:textId="77777777" w:rsidR="002F663C" w:rsidRPr="002F663C" w:rsidRDefault="00263F7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08CCB58" w14:textId="77777777" w:rsidR="002F663C" w:rsidRPr="002F663C" w:rsidRDefault="00263F7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23F37" w14:paraId="41F73EAC" w14:textId="77777777" w:rsidTr="00E9471B">
        <w:tc>
          <w:tcPr>
            <w:tcW w:w="851" w:type="dxa"/>
            <w:shd w:val="clear" w:color="auto" w:fill="auto"/>
          </w:tcPr>
          <w:p w14:paraId="53DABBF8" w14:textId="77777777" w:rsidR="002F663C" w:rsidRPr="00711F9C" w:rsidRDefault="00263F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69F901" w14:textId="77777777" w:rsidR="002F663C" w:rsidRPr="002F663C" w:rsidRDefault="00263F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1826205" w14:textId="77777777" w:rsidR="002F663C" w:rsidRPr="002F663C" w:rsidRDefault="00263F7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23F37" w14:paraId="18A68BB1" w14:textId="77777777" w:rsidTr="00E9471B">
        <w:tc>
          <w:tcPr>
            <w:tcW w:w="851" w:type="dxa"/>
            <w:shd w:val="clear" w:color="auto" w:fill="auto"/>
          </w:tcPr>
          <w:p w14:paraId="452C12B1" w14:textId="77777777" w:rsidR="002F663C" w:rsidRPr="00711F9C" w:rsidRDefault="00263F7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D5F1B5" w14:textId="77777777" w:rsidR="002F663C" w:rsidRPr="002F663C" w:rsidRDefault="00263F7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23F37" w14:paraId="5A21EA5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849BE19" w14:textId="77777777" w:rsidR="002F663C" w:rsidRPr="00711F9C" w:rsidRDefault="00263F7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00E92C8" w14:textId="77777777" w:rsidR="002F663C" w:rsidRPr="002F663C" w:rsidRDefault="00263F7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2288DE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8D7F55C" w14:textId="77777777" w:rsidR="003971FF" w:rsidRPr="007F6EA2" w:rsidRDefault="00263F7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Environmental Protection Agency (EPA) is finalizing multiple actions under section 111 of the Clean Air Act (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CAA</w:t>
        </w:r>
      </w:hyperlink>
      <w:r w:rsidRPr="002F663C">
        <w:rPr>
          <w:rFonts w:eastAsia="Calibri" w:cs="Times New Roman"/>
          <w:szCs w:val="18"/>
        </w:rPr>
        <w:t>) addressing greenhouse gas (GHG) emissions from fossil fuel-fired electric generating units (</w:t>
      </w:r>
      <w:proofErr w:type="spellStart"/>
      <w:r w:rsidRPr="002F663C">
        <w:rPr>
          <w:rFonts w:eastAsia="Calibri" w:cs="Times New Roman"/>
          <w:szCs w:val="18"/>
        </w:rPr>
        <w:t>EGUs</w:t>
      </w:r>
      <w:proofErr w:type="spellEnd"/>
      <w:r w:rsidRPr="002F663C">
        <w:rPr>
          <w:rFonts w:eastAsia="Calibri" w:cs="Times New Roman"/>
          <w:szCs w:val="18"/>
        </w:rPr>
        <w:t>). First, the EPA is finalizing the repeal of the Affordable Clean Energy (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ACE</w:t>
        </w:r>
      </w:hyperlink>
      <w:r w:rsidRPr="002F663C">
        <w:rPr>
          <w:rFonts w:eastAsia="Calibri" w:cs="Times New Roman"/>
          <w:szCs w:val="18"/>
        </w:rPr>
        <w:t xml:space="preserve">) Rule. Second, the EPA is finalizing emission guidelines for GHG emissions from existing fossil fuel-fired steam generating </w:t>
      </w:r>
      <w:proofErr w:type="spellStart"/>
      <w:r w:rsidRPr="002F663C">
        <w:rPr>
          <w:rFonts w:eastAsia="Calibri" w:cs="Times New Roman"/>
          <w:szCs w:val="18"/>
        </w:rPr>
        <w:t>EGUs</w:t>
      </w:r>
      <w:proofErr w:type="spellEnd"/>
      <w:r w:rsidRPr="002F663C">
        <w:rPr>
          <w:rFonts w:eastAsia="Calibri" w:cs="Times New Roman"/>
          <w:szCs w:val="18"/>
        </w:rPr>
        <w:t xml:space="preserve">, which include both coal-fired and oil/gas-fired steam generating </w:t>
      </w:r>
      <w:proofErr w:type="spellStart"/>
      <w:r w:rsidRPr="002F663C">
        <w:rPr>
          <w:rFonts w:eastAsia="Calibri" w:cs="Times New Roman"/>
          <w:szCs w:val="18"/>
        </w:rPr>
        <w:t>EGUs</w:t>
      </w:r>
      <w:proofErr w:type="spellEnd"/>
      <w:r w:rsidRPr="002F663C">
        <w:rPr>
          <w:rFonts w:eastAsia="Calibri" w:cs="Times New Roman"/>
          <w:szCs w:val="18"/>
        </w:rPr>
        <w:t xml:space="preserve">. Third, the EPA is finalizing revisions to the New Source Performance Standards (NSPS) for </w:t>
      </w:r>
      <w:r w:rsidRPr="002F663C">
        <w:rPr>
          <w:rFonts w:eastAsia="Calibri" w:cs="Times New Roman"/>
          <w:szCs w:val="18"/>
        </w:rPr>
        <w:lastRenderedPageBreak/>
        <w:t xml:space="preserve">GHG emissions from new and reconstructed fossil fuel-fired stationary combustion turbine </w:t>
      </w:r>
      <w:proofErr w:type="spellStart"/>
      <w:r w:rsidRPr="002F663C">
        <w:rPr>
          <w:rFonts w:eastAsia="Calibri" w:cs="Times New Roman"/>
          <w:szCs w:val="18"/>
        </w:rPr>
        <w:t>EGUs</w:t>
      </w:r>
      <w:proofErr w:type="spellEnd"/>
      <w:r w:rsidRPr="002F663C">
        <w:rPr>
          <w:rFonts w:eastAsia="Calibri" w:cs="Times New Roman"/>
          <w:szCs w:val="18"/>
        </w:rPr>
        <w:t>. Fourth, the EPA is finalizing revisions to the NSPS for GHG emissions from fossil fuel-fired steam generating units that undertake a large modification, based upon the 8-year review required by the CAA. The EPA is not finalizing emission guidelines for GHG emissions from existing fossil fuel-fired stationary combustion turbines at this time; instead, the EPA intends to take further action on the proposed emission guidelines at a later date.</w:t>
      </w:r>
    </w:p>
    <w:p w14:paraId="1FECB798" w14:textId="77777777" w:rsidR="006826FC" w:rsidRPr="002F663C" w:rsidRDefault="00263F7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final rule is effective on 8 July 2024. The incorporation by reference of certain publications listed in the rules is approved by the Director of the Federal Register as of 8 July 2024. The incorporation by reference of certain other materials listed in the rule was approved by the Director of the Federal Register as of 23 October 2015.</w:t>
      </w:r>
    </w:p>
    <w:p w14:paraId="574C0EA5" w14:textId="77777777" w:rsidR="006826FC" w:rsidRPr="002F663C" w:rsidRDefault="00750A1F" w:rsidP="00B16ACF">
      <w:pPr>
        <w:spacing w:before="120" w:after="120"/>
        <w:rPr>
          <w:rFonts w:eastAsia="Calibri" w:cs="Times New Roman"/>
          <w:szCs w:val="18"/>
        </w:rPr>
      </w:pPr>
      <w:hyperlink r:id="rId14" w:history="1">
        <w:r w:rsidR="00263F7E" w:rsidRPr="002F663C">
          <w:rPr>
            <w:rFonts w:eastAsia="Calibri" w:cs="Times New Roman"/>
            <w:color w:val="0000FF"/>
            <w:szCs w:val="18"/>
            <w:u w:val="single"/>
          </w:rPr>
          <w:t>Title 40 Code of Federal Regulations (CFR) Part 60</w:t>
        </w:r>
      </w:hyperlink>
    </w:p>
    <w:p w14:paraId="1BDAB446" w14:textId="77777777" w:rsidR="006826FC" w:rsidRPr="002F663C" w:rsidRDefault="00263F7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previous actions notified under the symbol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G/TBT/N/USA/2001</w:t>
        </w:r>
      </w:hyperlink>
      <w:r w:rsidRPr="002F663C">
        <w:rPr>
          <w:rFonts w:eastAsia="Calibri" w:cs="Times New Roman"/>
          <w:szCs w:val="18"/>
        </w:rPr>
        <w:t xml:space="preserve"> is identified by Docket Number EPA-HQ-OAR-2023-0072. The Docket Folder is available on Regulations.gov at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https://www.regulations.gov/docket/EPA-HQ-OAR-2023-0072/document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30429D39" w14:textId="77777777" w:rsidR="006C5A96" w:rsidRDefault="00263F7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6966B9A" w14:textId="77777777" w:rsidR="004D4D19" w:rsidRDefault="004D4D19" w:rsidP="007F38C2">
      <w:pPr>
        <w:jc w:val="center"/>
        <w:rPr>
          <w:b/>
        </w:rPr>
      </w:pPr>
    </w:p>
    <w:p w14:paraId="53AAA8E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79F9" w14:textId="77777777" w:rsidR="00263F7E" w:rsidRDefault="00263F7E">
      <w:r>
        <w:separator/>
      </w:r>
    </w:p>
  </w:endnote>
  <w:endnote w:type="continuationSeparator" w:id="0">
    <w:p w14:paraId="183683E8" w14:textId="77777777" w:rsidR="00263F7E" w:rsidRDefault="0026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E17B" w14:textId="77777777" w:rsidR="00544326" w:rsidRPr="00DD3DD7" w:rsidRDefault="00263F7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3B08" w14:textId="77777777" w:rsidR="00544326" w:rsidRPr="00DD3DD7" w:rsidRDefault="00263F7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4545" w14:textId="4DAC2D9D" w:rsidR="00263F7E" w:rsidRDefault="0026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9A11" w14:textId="77777777" w:rsidR="000248E6" w:rsidRDefault="00263F7E" w:rsidP="00ED54E0">
      <w:r>
        <w:separator/>
      </w:r>
    </w:p>
  </w:footnote>
  <w:footnote w:type="continuationSeparator" w:id="0">
    <w:p w14:paraId="15D7640D" w14:textId="77777777" w:rsidR="000248E6" w:rsidRDefault="00263F7E" w:rsidP="00ED54E0">
      <w:r>
        <w:continuationSeparator/>
      </w:r>
    </w:p>
  </w:footnote>
  <w:footnote w:id="1">
    <w:p w14:paraId="25EC012F" w14:textId="77777777" w:rsidR="007F6EA2" w:rsidRDefault="00263F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C65E" w14:textId="77777777" w:rsidR="00DD3DD7" w:rsidRDefault="00263F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DBFA68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64E448" w14:textId="77777777" w:rsidR="00DD3DD7" w:rsidRPr="00DD3DD7" w:rsidRDefault="00263F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5968A6D" w14:textId="4F6D722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C832" w14:textId="77777777" w:rsidR="00DD3DD7" w:rsidRPr="00263F7E" w:rsidRDefault="00263F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263F7E">
      <w:rPr>
        <w:lang w:val="es-ES"/>
      </w:rPr>
      <w:t>G/TBT/N/USA/2001/Add.3</w:t>
    </w:r>
    <w:bookmarkEnd w:id="28"/>
  </w:p>
  <w:p w14:paraId="165EDD77" w14:textId="77777777" w:rsidR="00DD3DD7" w:rsidRPr="00263F7E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062D3A7" w14:textId="77777777" w:rsidR="00DD3DD7" w:rsidRPr="00DD3DD7" w:rsidRDefault="00263F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A5E9B0F" w14:textId="615EB60D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3F37" w14:paraId="51D0CDA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7AA39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E3F8E8" w14:textId="77777777" w:rsidR="00ED54E0" w:rsidRPr="00182B84" w:rsidRDefault="00263F7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23F37" w14:paraId="06F6CBC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6E2C66" w14:textId="77777777" w:rsidR="00ED54E0" w:rsidRPr="00182B84" w:rsidRDefault="00263F7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0F191FF" wp14:editId="5E7ABE8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51778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AA2FC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23F37" w:rsidRPr="00750A1F" w14:paraId="0B1188F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F3F11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743BB2" w14:textId="77777777" w:rsidR="00DD3DD7" w:rsidRPr="00263F7E" w:rsidRDefault="00263F7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263F7E">
            <w:rPr>
              <w:rFonts w:eastAsia="Calibri" w:cs="Times New Roman"/>
              <w:b/>
              <w:szCs w:val="16"/>
              <w:lang w:val="es-ES"/>
            </w:rPr>
            <w:t>G/TBT/N/USA/2001/Add.3</w:t>
          </w:r>
          <w:bookmarkEnd w:id="29"/>
        </w:p>
        <w:p w14:paraId="4F22F4AE" w14:textId="77777777" w:rsidR="00C14444" w:rsidRPr="00263F7E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23F37" w:rsidRPr="00263F7E" w14:paraId="0C5C62F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BFFF5D" w14:textId="77777777" w:rsidR="00ED54E0" w:rsidRPr="00263F7E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B45CE3" w14:textId="6524D70E" w:rsidR="00ED54E0" w:rsidRPr="00263F7E" w:rsidRDefault="00263F7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13 May 2024</w:t>
          </w:r>
        </w:p>
      </w:tc>
    </w:tr>
    <w:tr w:rsidR="00E23F37" w14:paraId="5164B1D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4D1975" w14:textId="5CBA9990" w:rsidR="00ED54E0" w:rsidRPr="00182B84" w:rsidRDefault="00263F7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750A1F">
            <w:rPr>
              <w:rFonts w:eastAsia="Calibri" w:cs="Times New Roman"/>
              <w:color w:val="FF0000"/>
              <w:szCs w:val="16"/>
            </w:rPr>
            <w:t>3714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D69025" w14:textId="77777777" w:rsidR="00ED54E0" w:rsidRPr="00182B84" w:rsidRDefault="00263F7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23F37" w14:paraId="4D669CA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0722C8" w14:textId="77777777" w:rsidR="00ED54E0" w:rsidRPr="00182B84" w:rsidRDefault="00263F7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CE036F" w14:textId="77777777" w:rsidR="00ED54E0" w:rsidRPr="00182B84" w:rsidRDefault="00263F7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49593A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8664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90579A" w:tentative="1">
      <w:start w:val="1"/>
      <w:numFmt w:val="lowerLetter"/>
      <w:lvlText w:val="%2."/>
      <w:lvlJc w:val="left"/>
      <w:pPr>
        <w:ind w:left="1080" w:hanging="360"/>
      </w:pPr>
    </w:lvl>
    <w:lvl w:ilvl="2" w:tplc="1F789F7A" w:tentative="1">
      <w:start w:val="1"/>
      <w:numFmt w:val="lowerRoman"/>
      <w:lvlText w:val="%3."/>
      <w:lvlJc w:val="right"/>
      <w:pPr>
        <w:ind w:left="1800" w:hanging="180"/>
      </w:pPr>
    </w:lvl>
    <w:lvl w:ilvl="3" w:tplc="73DC1F70" w:tentative="1">
      <w:start w:val="1"/>
      <w:numFmt w:val="decimal"/>
      <w:lvlText w:val="%4."/>
      <w:lvlJc w:val="left"/>
      <w:pPr>
        <w:ind w:left="2520" w:hanging="360"/>
      </w:pPr>
    </w:lvl>
    <w:lvl w:ilvl="4" w:tplc="5F2A4948" w:tentative="1">
      <w:start w:val="1"/>
      <w:numFmt w:val="lowerLetter"/>
      <w:lvlText w:val="%5."/>
      <w:lvlJc w:val="left"/>
      <w:pPr>
        <w:ind w:left="3240" w:hanging="360"/>
      </w:pPr>
    </w:lvl>
    <w:lvl w:ilvl="5" w:tplc="C428E2C6" w:tentative="1">
      <w:start w:val="1"/>
      <w:numFmt w:val="lowerRoman"/>
      <w:lvlText w:val="%6."/>
      <w:lvlJc w:val="right"/>
      <w:pPr>
        <w:ind w:left="3960" w:hanging="180"/>
      </w:pPr>
    </w:lvl>
    <w:lvl w:ilvl="6" w:tplc="527CAEA2" w:tentative="1">
      <w:start w:val="1"/>
      <w:numFmt w:val="decimal"/>
      <w:lvlText w:val="%7."/>
      <w:lvlJc w:val="left"/>
      <w:pPr>
        <w:ind w:left="4680" w:hanging="360"/>
      </w:pPr>
    </w:lvl>
    <w:lvl w:ilvl="7" w:tplc="0D24983E" w:tentative="1">
      <w:start w:val="1"/>
      <w:numFmt w:val="lowerLetter"/>
      <w:lvlText w:val="%8."/>
      <w:lvlJc w:val="left"/>
      <w:pPr>
        <w:ind w:left="5400" w:hanging="360"/>
      </w:pPr>
    </w:lvl>
    <w:lvl w:ilvl="8" w:tplc="1DA489D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045266">
    <w:abstractNumId w:val="9"/>
  </w:num>
  <w:num w:numId="2" w16cid:durableId="1466585007">
    <w:abstractNumId w:val="7"/>
  </w:num>
  <w:num w:numId="3" w16cid:durableId="793668764">
    <w:abstractNumId w:val="6"/>
  </w:num>
  <w:num w:numId="4" w16cid:durableId="930044516">
    <w:abstractNumId w:val="5"/>
  </w:num>
  <w:num w:numId="5" w16cid:durableId="1729568362">
    <w:abstractNumId w:val="4"/>
  </w:num>
  <w:num w:numId="6" w16cid:durableId="1826161383">
    <w:abstractNumId w:val="12"/>
  </w:num>
  <w:num w:numId="7" w16cid:durableId="746851687">
    <w:abstractNumId w:val="11"/>
  </w:num>
  <w:num w:numId="8" w16cid:durableId="209878423">
    <w:abstractNumId w:val="10"/>
  </w:num>
  <w:num w:numId="9" w16cid:durableId="2062552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3906437">
    <w:abstractNumId w:val="13"/>
  </w:num>
  <w:num w:numId="11" w16cid:durableId="396976849">
    <w:abstractNumId w:val="8"/>
  </w:num>
  <w:num w:numId="12" w16cid:durableId="1311670147">
    <w:abstractNumId w:val="3"/>
  </w:num>
  <w:num w:numId="13" w16cid:durableId="2078742287">
    <w:abstractNumId w:val="2"/>
  </w:num>
  <w:num w:numId="14" w16cid:durableId="1566916052">
    <w:abstractNumId w:val="1"/>
  </w:num>
  <w:num w:numId="15" w16cid:durableId="196284969">
    <w:abstractNumId w:val="0"/>
  </w:num>
  <w:num w:numId="16" w16cid:durableId="16903295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5361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3F7E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26FC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0A1F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28A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3F37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D0D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pa.gov/stationary-sources-air-pollution/affordable-clean-energy-rule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epa.gov/laws-regulations/summary-clean-air-act" TargetMode="External"/><Relationship Id="rId17" Type="http://schemas.openxmlformats.org/officeDocument/2006/relationships/hyperlink" Target="http://www.regulations.gov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ulations.gov/docket/EPA-HQ-OAR-2023-0072/docume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USA/final_measure/24_03191_00_e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ping.wto.org/en/Search?domainIds=1&amp;documentSymbol=usa%2F200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govinfo.gov/content/pkg/FR-2024-05-09/pdf/2024-09233.pdf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4-05-09/html/2024-09233.htm" TargetMode="External"/><Relationship Id="rId14" Type="http://schemas.openxmlformats.org/officeDocument/2006/relationships/hyperlink" Target="https://www.ecfr.gov/current/title-40/chapter-I/subchapter-C/part-60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3959-8050-4427-91D7-F2BE88DF8A8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458</Words>
  <Characters>2815</Characters>
  <Application>Microsoft Office Word</Application>
  <DocSecurity>0</DocSecurity>
  <Lines>64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2024-05-13T09:28:00Z</dcterms:created>
  <dcterms:modified xsi:type="dcterms:W3CDTF">2024-05-13T14:26:00Z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