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55ED3" w14:textId="77777777" w:rsidR="002D78C9" w:rsidRDefault="00416E1B" w:rsidP="00DD3DD7">
      <w:pPr>
        <w:pStyle w:val="Title"/>
      </w:pPr>
      <w:r w:rsidRPr="002F663C">
        <w:t>NOTIFICATION</w:t>
      </w:r>
    </w:p>
    <w:p w14:paraId="1BA38804" w14:textId="77777777" w:rsidR="002F663C" w:rsidRPr="002F663C" w:rsidRDefault="00416E1B" w:rsidP="00DD3DD7">
      <w:pPr>
        <w:pStyle w:val="Title3"/>
      </w:pPr>
      <w:r w:rsidRPr="002F663C">
        <w:t>Addendum</w:t>
      </w:r>
    </w:p>
    <w:p w14:paraId="6BA5C03E" w14:textId="77777777" w:rsidR="002F663C" w:rsidRDefault="00416E1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13 May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50CCEC9B" w14:textId="77777777" w:rsidR="001E2E4A" w:rsidRPr="002F663C" w:rsidRDefault="001E2E4A" w:rsidP="001E2E4A">
      <w:pPr>
        <w:rPr>
          <w:rFonts w:eastAsia="Calibri" w:cs="Times New Roman"/>
        </w:rPr>
      </w:pPr>
    </w:p>
    <w:p w14:paraId="609DC74E" w14:textId="77777777" w:rsidR="002F663C" w:rsidRPr="002F663C" w:rsidRDefault="00416E1B" w:rsidP="002F663C">
      <w:pPr>
        <w:jc w:val="center"/>
        <w:rPr>
          <w:rFonts w:eastAsia="Calibri" w:cs="Times New Roman"/>
          <w:b/>
        </w:rPr>
      </w:pPr>
      <w:r w:rsidRPr="002F663C">
        <w:rPr>
          <w:rFonts w:eastAsia="Calibri" w:cs="Times New Roman"/>
          <w:b/>
        </w:rPr>
        <w:t>_______________</w:t>
      </w:r>
    </w:p>
    <w:p w14:paraId="1FF3E2BD" w14:textId="77777777" w:rsidR="002F663C" w:rsidRDefault="002F663C" w:rsidP="002F663C">
      <w:pPr>
        <w:rPr>
          <w:rFonts w:eastAsia="Calibri" w:cs="Times New Roman"/>
        </w:rPr>
      </w:pPr>
    </w:p>
    <w:p w14:paraId="6A4E399C" w14:textId="77777777" w:rsidR="00C14444" w:rsidRPr="002F663C" w:rsidRDefault="00C14444" w:rsidP="002F663C">
      <w:pPr>
        <w:rPr>
          <w:rFonts w:eastAsia="Calibri" w:cs="Times New Roman"/>
        </w:rPr>
      </w:pPr>
    </w:p>
    <w:p w14:paraId="5605046A" w14:textId="77777777" w:rsidR="002F663C" w:rsidRPr="002F663C" w:rsidRDefault="00416E1B"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Climate Protection Program (CPP) 2024</w:t>
      </w:r>
      <w:bookmarkEnd w:id="3"/>
    </w:p>
    <w:p w14:paraId="1987422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B63AE" w14:paraId="0488A9B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502B939" w14:textId="77777777" w:rsidR="002F663C" w:rsidRPr="002F663C" w:rsidRDefault="00416E1B"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DB63AE" w14:paraId="79DBB105" w14:textId="77777777" w:rsidTr="00E9471B">
        <w:tc>
          <w:tcPr>
            <w:tcW w:w="851" w:type="dxa"/>
            <w:shd w:val="clear" w:color="auto" w:fill="auto"/>
          </w:tcPr>
          <w:p w14:paraId="09E445AD" w14:textId="77777777" w:rsidR="002F663C" w:rsidRPr="00711F9C" w:rsidRDefault="00416E1B"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551B00D" w14:textId="77777777" w:rsidR="002F663C" w:rsidRPr="002F663C" w:rsidRDefault="00416E1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DB63AE" w14:paraId="11902B44" w14:textId="77777777" w:rsidTr="00E9471B">
        <w:tc>
          <w:tcPr>
            <w:tcW w:w="851" w:type="dxa"/>
            <w:shd w:val="clear" w:color="auto" w:fill="auto"/>
          </w:tcPr>
          <w:p w14:paraId="7C2305E6" w14:textId="77777777" w:rsidR="002F663C" w:rsidRPr="00711F9C" w:rsidRDefault="00416E1B"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6A636C6" w14:textId="77777777" w:rsidR="002F663C" w:rsidRPr="002F663C" w:rsidRDefault="00416E1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DB63AE" w14:paraId="4B1E2AB9" w14:textId="77777777" w:rsidTr="00E9471B">
        <w:tc>
          <w:tcPr>
            <w:tcW w:w="851" w:type="dxa"/>
            <w:shd w:val="clear" w:color="auto" w:fill="auto"/>
          </w:tcPr>
          <w:p w14:paraId="62D8814E" w14:textId="77777777" w:rsidR="002F663C" w:rsidRPr="00711F9C" w:rsidRDefault="00416E1B"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26E5709E" w14:textId="77777777" w:rsidR="002F663C" w:rsidRPr="002F663C" w:rsidRDefault="00416E1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DB63AE" w14:paraId="256AA5EE" w14:textId="77777777" w:rsidTr="00E9471B">
        <w:tc>
          <w:tcPr>
            <w:tcW w:w="851" w:type="dxa"/>
            <w:shd w:val="clear" w:color="auto" w:fill="auto"/>
          </w:tcPr>
          <w:p w14:paraId="5F59E66E" w14:textId="77777777" w:rsidR="002F663C" w:rsidRPr="00711F9C" w:rsidRDefault="00416E1B"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16E9E108" w14:textId="77777777" w:rsidR="002F663C" w:rsidRPr="002F663C" w:rsidRDefault="00416E1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DB63AE" w14:paraId="12CFA369" w14:textId="77777777" w:rsidTr="00E9471B">
        <w:tc>
          <w:tcPr>
            <w:tcW w:w="851" w:type="dxa"/>
            <w:shd w:val="clear" w:color="auto" w:fill="auto"/>
          </w:tcPr>
          <w:p w14:paraId="076C73E1" w14:textId="77777777" w:rsidR="002F663C" w:rsidRPr="00711F9C" w:rsidRDefault="00416E1B"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66A63F1A" w14:textId="77777777" w:rsidR="002F663C" w:rsidRPr="002F663C" w:rsidRDefault="00416E1B"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DB63AE" w14:paraId="2F2FC9D5" w14:textId="77777777" w:rsidTr="00E9471B">
        <w:tc>
          <w:tcPr>
            <w:tcW w:w="851" w:type="dxa"/>
            <w:shd w:val="clear" w:color="auto" w:fill="auto"/>
          </w:tcPr>
          <w:p w14:paraId="42BCBA40" w14:textId="77777777" w:rsidR="002F663C" w:rsidRPr="00711F9C" w:rsidRDefault="00416E1B"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D42118C" w14:textId="77777777" w:rsidR="002F663C" w:rsidRPr="002F663C" w:rsidRDefault="00416E1B"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AA82211" w14:textId="77777777" w:rsidR="002F663C" w:rsidRPr="002F663C" w:rsidRDefault="00416E1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DB63AE" w14:paraId="235FE34E" w14:textId="77777777" w:rsidTr="00E9471B">
        <w:tc>
          <w:tcPr>
            <w:tcW w:w="851" w:type="dxa"/>
            <w:shd w:val="clear" w:color="auto" w:fill="auto"/>
          </w:tcPr>
          <w:p w14:paraId="575EBA2F" w14:textId="77777777" w:rsidR="002F663C" w:rsidRPr="00711F9C" w:rsidRDefault="00416E1B"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81973B0" w14:textId="77777777" w:rsidR="002F663C" w:rsidRPr="002F663C" w:rsidRDefault="00416E1B"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378263E" w14:textId="77777777" w:rsidR="002F663C" w:rsidRPr="002F663C" w:rsidRDefault="00416E1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DB63AE" w14:paraId="0421A6AA" w14:textId="77777777" w:rsidTr="00E9471B">
        <w:tc>
          <w:tcPr>
            <w:tcW w:w="851" w:type="dxa"/>
            <w:shd w:val="clear" w:color="auto" w:fill="auto"/>
          </w:tcPr>
          <w:p w14:paraId="309FE574" w14:textId="77777777" w:rsidR="002F663C" w:rsidRPr="00711F9C" w:rsidRDefault="00416E1B"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1325CE0" w14:textId="77777777" w:rsidR="002F663C" w:rsidRPr="002F663C" w:rsidRDefault="00416E1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DB63AE" w14:paraId="02C88D29" w14:textId="77777777" w:rsidTr="00E9471B">
        <w:tc>
          <w:tcPr>
            <w:tcW w:w="851" w:type="dxa"/>
            <w:tcBorders>
              <w:bottom w:val="double" w:sz="4" w:space="0" w:color="auto"/>
            </w:tcBorders>
            <w:shd w:val="clear" w:color="auto" w:fill="auto"/>
          </w:tcPr>
          <w:p w14:paraId="1A037E76" w14:textId="77777777" w:rsidR="002F663C" w:rsidRPr="00711F9C" w:rsidRDefault="00416E1B"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13172468" w14:textId="77777777" w:rsidR="002F663C" w:rsidRPr="002F663C" w:rsidRDefault="00416E1B"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79DC7271" w14:textId="77777777" w:rsidR="00467A46" w:rsidRDefault="00416E1B" w:rsidP="00EB7B40">
            <w:pPr>
              <w:spacing w:before="120" w:after="120"/>
              <w:rPr>
                <w:rFonts w:eastAsia="Calibri" w:cs="Times New Roman"/>
              </w:rPr>
            </w:pPr>
            <w:r>
              <w:rPr>
                <w:rFonts w:eastAsia="Calibri" w:cs="Times New Roman"/>
              </w:rPr>
              <w:t>14 May 2024 Advisory Committee Meeting and Materials Posted</w:t>
            </w:r>
          </w:p>
          <w:p w14:paraId="191F4216" w14:textId="77777777" w:rsidR="00467A46" w:rsidRDefault="00416E1B" w:rsidP="00EB7B40">
            <w:pPr>
              <w:spacing w:before="120" w:after="120"/>
              <w:rPr>
                <w:rFonts w:eastAsia="Calibri" w:cs="Times New Roman"/>
              </w:rPr>
            </w:pPr>
            <w:r>
              <w:rPr>
                <w:rFonts w:eastAsia="Calibri" w:cs="Times New Roman"/>
              </w:rPr>
              <w:t>Climate Protection Program 2024</w:t>
            </w:r>
          </w:p>
          <w:p w14:paraId="5F36F45F" w14:textId="77777777" w:rsidR="00467A46" w:rsidRDefault="00DC629D" w:rsidP="00EB7B40">
            <w:pPr>
              <w:spacing w:before="120" w:after="120"/>
              <w:rPr>
                <w:rFonts w:eastAsia="Calibri" w:cs="Times New Roman"/>
              </w:rPr>
            </w:pPr>
            <w:hyperlink r:id="rId9" w:tgtFrame="_blank" w:history="1">
              <w:r w:rsidR="00416E1B">
                <w:rPr>
                  <w:rFonts w:eastAsia="Calibri" w:cs="Times New Roman"/>
                  <w:color w:val="0000FF"/>
                  <w:u w:val="single"/>
                </w:rPr>
                <w:t>https://www.oregon.gov/deq/rulemaking/Pages/CPP2024.aspx</w:t>
              </w:r>
            </w:hyperlink>
          </w:p>
          <w:p w14:paraId="5A49CB0F" w14:textId="77777777" w:rsidR="00467A46" w:rsidRDefault="00DC629D" w:rsidP="00EB7B40">
            <w:pPr>
              <w:spacing w:before="120" w:after="120"/>
              <w:rPr>
                <w:rFonts w:eastAsia="Calibri" w:cs="Times New Roman"/>
              </w:rPr>
            </w:pPr>
            <w:hyperlink r:id="rId10" w:tgtFrame="_blank" w:history="1">
              <w:r w:rsidR="00416E1B">
                <w:rPr>
                  <w:rFonts w:eastAsia="Calibri" w:cs="Times New Roman"/>
                  <w:color w:val="0000FF"/>
                  <w:u w:val="single"/>
                </w:rPr>
                <w:t>https://ormswd2.synergydcs.com/HPRMWebDrawer/Record/6710690/File/document</w:t>
              </w:r>
            </w:hyperlink>
          </w:p>
          <w:p w14:paraId="5BFFE387" w14:textId="77777777" w:rsidR="00467A46" w:rsidRDefault="00DC629D" w:rsidP="00EB7B40">
            <w:pPr>
              <w:spacing w:before="120" w:after="120"/>
              <w:rPr>
                <w:rFonts w:eastAsia="Calibri" w:cs="Times New Roman"/>
              </w:rPr>
            </w:pPr>
            <w:hyperlink r:id="rId11" w:tgtFrame="_blank" w:history="1">
              <w:r w:rsidR="00416E1B">
                <w:rPr>
                  <w:rFonts w:eastAsia="Calibri" w:cs="Times New Roman"/>
                  <w:color w:val="0000FF"/>
                  <w:u w:val="single"/>
                </w:rPr>
                <w:t>https://members.wto.org/crnattachments/2024/TBT/USA/24_03193_00_e.pdf</w:t>
              </w:r>
            </w:hyperlink>
            <w:bookmarkEnd w:id="25"/>
          </w:p>
        </w:tc>
      </w:tr>
      <w:bookmarkEnd w:id="4"/>
    </w:tbl>
    <w:p w14:paraId="62DC0C93" w14:textId="77777777" w:rsidR="002F663C" w:rsidRPr="002F663C" w:rsidRDefault="002F663C" w:rsidP="002F663C">
      <w:pPr>
        <w:jc w:val="left"/>
        <w:rPr>
          <w:rFonts w:eastAsia="Calibri" w:cs="Times New Roman"/>
          <w:highlight w:val="yellow"/>
        </w:rPr>
      </w:pPr>
    </w:p>
    <w:p w14:paraId="2EDB4377" w14:textId="77777777" w:rsidR="003971FF" w:rsidRPr="007F6EA2" w:rsidRDefault="00416E1B"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On Tuesday, 14 May 2024, the Oregon Department of Environmental Quality (DEQ) will hold the second advisory committee meeting for the CPP 2024 Rulemaking. The purpose of this rulemaking is to reestablish a climate mitigation program in place of the recently invalidated Climate Protection Program. In December 2023, the Oregon Court of Appeals determined that DEQ did not fully comply with notice requirements during the 2021 Climate Protection Program rulemaking process, thereby invalidating the program. This rulemaking will:</w:t>
      </w:r>
    </w:p>
    <w:p w14:paraId="2CB7F177" w14:textId="77777777" w:rsidR="007D1D75" w:rsidRPr="002F663C" w:rsidRDefault="00416E1B" w:rsidP="00B16ACF">
      <w:pPr>
        <w:numPr>
          <w:ilvl w:val="0"/>
          <w:numId w:val="17"/>
        </w:numPr>
        <w:spacing w:before="120" w:after="120"/>
        <w:rPr>
          <w:rFonts w:eastAsia="Calibri" w:cs="Times New Roman"/>
          <w:szCs w:val="18"/>
        </w:rPr>
      </w:pPr>
      <w:r w:rsidRPr="002F663C">
        <w:rPr>
          <w:rFonts w:eastAsia="Calibri" w:cs="Times New Roman"/>
          <w:szCs w:val="18"/>
        </w:rPr>
        <w:lastRenderedPageBreak/>
        <w:t>Reestablish a program to set limits on greenhouse gas emissions from significant sources in Oregon.</w:t>
      </w:r>
    </w:p>
    <w:p w14:paraId="27B735C7" w14:textId="77777777" w:rsidR="007D1D75" w:rsidRPr="002F663C" w:rsidRDefault="00416E1B" w:rsidP="00B16ACF">
      <w:pPr>
        <w:numPr>
          <w:ilvl w:val="0"/>
          <w:numId w:val="17"/>
        </w:numPr>
        <w:spacing w:before="120" w:after="120"/>
        <w:rPr>
          <w:rFonts w:eastAsia="Calibri" w:cs="Times New Roman"/>
          <w:szCs w:val="18"/>
        </w:rPr>
      </w:pPr>
      <w:r w:rsidRPr="002F663C">
        <w:rPr>
          <w:rFonts w:eastAsia="Calibri" w:cs="Times New Roman"/>
          <w:szCs w:val="18"/>
        </w:rPr>
        <w:t>Set an enforceable and declining limit, or cap, on greenhouse gas emissions from fossil fuels used in Oregon, including diesel, gasoline, natural gas, and propane beginning in 2025.</w:t>
      </w:r>
    </w:p>
    <w:p w14:paraId="3A96DB13" w14:textId="77777777" w:rsidR="007D1D75" w:rsidRPr="002F663C" w:rsidRDefault="00416E1B" w:rsidP="00B16ACF">
      <w:pPr>
        <w:numPr>
          <w:ilvl w:val="0"/>
          <w:numId w:val="17"/>
        </w:numPr>
        <w:spacing w:before="120" w:after="120"/>
        <w:rPr>
          <w:rFonts w:eastAsia="Calibri" w:cs="Times New Roman"/>
          <w:szCs w:val="18"/>
        </w:rPr>
      </w:pPr>
      <w:r w:rsidRPr="002F663C">
        <w:rPr>
          <w:rFonts w:eastAsia="Calibri" w:cs="Times New Roman"/>
          <w:szCs w:val="18"/>
        </w:rPr>
        <w:t>Prioritize equity by promoting benefits and alleviating burdens for environmental justice communities.</w:t>
      </w:r>
    </w:p>
    <w:p w14:paraId="485F4231" w14:textId="77777777" w:rsidR="007D1D75" w:rsidRPr="002F663C" w:rsidRDefault="00416E1B" w:rsidP="00B16ACF">
      <w:pPr>
        <w:numPr>
          <w:ilvl w:val="0"/>
          <w:numId w:val="17"/>
        </w:numPr>
        <w:spacing w:before="120" w:after="120"/>
        <w:rPr>
          <w:rFonts w:eastAsia="Calibri" w:cs="Times New Roman"/>
          <w:szCs w:val="18"/>
        </w:rPr>
      </w:pPr>
      <w:r w:rsidRPr="002F663C">
        <w:rPr>
          <w:rFonts w:eastAsia="Calibri" w:cs="Times New Roman"/>
          <w:szCs w:val="18"/>
        </w:rPr>
        <w:t>Reestablish a climate program with comparable scope and emissions reduction ambitions as the previously adopted Climate Protection Program.</w:t>
      </w:r>
    </w:p>
    <w:p w14:paraId="097B26EC" w14:textId="77777777" w:rsidR="007D1D75" w:rsidRPr="002F663C" w:rsidRDefault="00416E1B" w:rsidP="00B16ACF">
      <w:pPr>
        <w:spacing w:before="120" w:after="120"/>
        <w:rPr>
          <w:rFonts w:eastAsia="Calibri" w:cs="Times New Roman"/>
          <w:szCs w:val="18"/>
        </w:rPr>
      </w:pPr>
      <w:r w:rsidRPr="002F663C">
        <w:rPr>
          <w:rFonts w:eastAsia="Calibri" w:cs="Times New Roman"/>
          <w:szCs w:val="18"/>
        </w:rPr>
        <w:t xml:space="preserve">Additional meeting materials are now posted on the </w:t>
      </w:r>
      <w:hyperlink r:id="rId12" w:history="1">
        <w:r w:rsidRPr="002F663C">
          <w:rPr>
            <w:rFonts w:eastAsia="Calibri" w:cs="Times New Roman"/>
            <w:color w:val="0000FF"/>
            <w:szCs w:val="18"/>
            <w:u w:val="single"/>
          </w:rPr>
          <w:t>CPP 2024 Rulemaking website</w:t>
        </w:r>
      </w:hyperlink>
      <w:r w:rsidRPr="002F663C">
        <w:rPr>
          <w:rFonts w:eastAsia="Calibri" w:cs="Times New Roman"/>
          <w:szCs w:val="18"/>
        </w:rPr>
        <w:t xml:space="preserve"> for the second rulemaking advisory committee (RAC).</w:t>
      </w:r>
    </w:p>
    <w:p w14:paraId="5490EC66" w14:textId="77777777" w:rsidR="007D1D75" w:rsidRPr="002F663C" w:rsidRDefault="00DC629D" w:rsidP="00B16ACF">
      <w:pPr>
        <w:numPr>
          <w:ilvl w:val="0"/>
          <w:numId w:val="18"/>
        </w:numPr>
        <w:spacing w:before="120" w:after="120"/>
        <w:rPr>
          <w:rFonts w:eastAsia="Calibri" w:cs="Times New Roman"/>
          <w:szCs w:val="18"/>
        </w:rPr>
      </w:pPr>
      <w:hyperlink r:id="rId13" w:history="1">
        <w:r w:rsidR="00416E1B" w:rsidRPr="002F663C">
          <w:rPr>
            <w:rFonts w:eastAsia="Calibri" w:cs="Times New Roman"/>
            <w:color w:val="0000FF"/>
            <w:szCs w:val="18"/>
            <w:u w:val="single"/>
          </w:rPr>
          <w:t>Agenda</w:t>
        </w:r>
      </w:hyperlink>
    </w:p>
    <w:p w14:paraId="56C9D587" w14:textId="77777777" w:rsidR="007D1D75" w:rsidRPr="002F663C" w:rsidRDefault="00DC629D" w:rsidP="00B16ACF">
      <w:pPr>
        <w:numPr>
          <w:ilvl w:val="0"/>
          <w:numId w:val="18"/>
        </w:numPr>
        <w:spacing w:before="120" w:after="120"/>
        <w:rPr>
          <w:rFonts w:eastAsia="Calibri" w:cs="Times New Roman"/>
          <w:szCs w:val="18"/>
        </w:rPr>
      </w:pPr>
      <w:hyperlink r:id="rId14" w:history="1">
        <w:r w:rsidR="00416E1B" w:rsidRPr="002F663C">
          <w:rPr>
            <w:rFonts w:eastAsia="Calibri" w:cs="Times New Roman"/>
            <w:color w:val="0000FF"/>
            <w:szCs w:val="18"/>
            <w:u w:val="single"/>
          </w:rPr>
          <w:t xml:space="preserve">CPP 2024 Cap Brief </w:t>
        </w:r>
      </w:hyperlink>
    </w:p>
    <w:p w14:paraId="18117908" w14:textId="77777777" w:rsidR="007D1D75" w:rsidRPr="002F663C" w:rsidRDefault="00DC629D" w:rsidP="00B16ACF">
      <w:pPr>
        <w:numPr>
          <w:ilvl w:val="0"/>
          <w:numId w:val="18"/>
        </w:numPr>
        <w:spacing w:before="120" w:after="120"/>
        <w:rPr>
          <w:rFonts w:eastAsia="Calibri" w:cs="Times New Roman"/>
          <w:szCs w:val="18"/>
        </w:rPr>
      </w:pPr>
      <w:hyperlink r:id="rId15" w:history="1">
        <w:r w:rsidR="00416E1B" w:rsidRPr="002F663C">
          <w:rPr>
            <w:rFonts w:eastAsia="Calibri" w:cs="Times New Roman"/>
            <w:color w:val="0000FF"/>
            <w:szCs w:val="18"/>
            <w:u w:val="single"/>
          </w:rPr>
          <w:t>CPP 2024 Program Elements Brief</w:t>
        </w:r>
      </w:hyperlink>
    </w:p>
    <w:p w14:paraId="715CEB57" w14:textId="77777777" w:rsidR="007D1D75" w:rsidRPr="002F663C" w:rsidRDefault="00DC629D" w:rsidP="00B16ACF">
      <w:pPr>
        <w:numPr>
          <w:ilvl w:val="0"/>
          <w:numId w:val="18"/>
        </w:numPr>
        <w:spacing w:before="120" w:after="120"/>
        <w:rPr>
          <w:rFonts w:eastAsia="Calibri" w:cs="Times New Roman"/>
          <w:szCs w:val="18"/>
        </w:rPr>
      </w:pPr>
      <w:hyperlink r:id="rId16" w:history="1">
        <w:r w:rsidR="00416E1B" w:rsidRPr="002F663C">
          <w:rPr>
            <w:rFonts w:eastAsia="Calibri" w:cs="Times New Roman"/>
            <w:color w:val="0000FF"/>
            <w:szCs w:val="18"/>
            <w:u w:val="single"/>
          </w:rPr>
          <w:t>Draft Rules</w:t>
        </w:r>
      </w:hyperlink>
    </w:p>
    <w:p w14:paraId="14BD54BB" w14:textId="77777777" w:rsidR="007D1D75" w:rsidRPr="002F663C" w:rsidRDefault="00416E1B" w:rsidP="00B16ACF">
      <w:pPr>
        <w:spacing w:before="120" w:after="120"/>
        <w:rPr>
          <w:rFonts w:eastAsia="Calibri" w:cs="Times New Roman"/>
          <w:szCs w:val="18"/>
        </w:rPr>
      </w:pPr>
      <w:r w:rsidRPr="002F663C">
        <w:rPr>
          <w:rFonts w:eastAsia="Calibri" w:cs="Times New Roman"/>
          <w:b/>
          <w:bCs/>
          <w:szCs w:val="18"/>
        </w:rPr>
        <w:t xml:space="preserve">Webinar Information for public attendance: </w:t>
      </w:r>
    </w:p>
    <w:p w14:paraId="3E68419B" w14:textId="77777777" w:rsidR="007D1D75" w:rsidRPr="002F663C" w:rsidRDefault="00416E1B" w:rsidP="00B16ACF">
      <w:pPr>
        <w:spacing w:before="120" w:after="120"/>
        <w:rPr>
          <w:rFonts w:eastAsia="Calibri" w:cs="Times New Roman"/>
          <w:szCs w:val="18"/>
        </w:rPr>
      </w:pPr>
      <w:r w:rsidRPr="002F663C">
        <w:rPr>
          <w:rFonts w:eastAsia="Calibri" w:cs="Times New Roman"/>
          <w:b/>
          <w:bCs/>
          <w:szCs w:val="18"/>
        </w:rPr>
        <w:t>Date and Time</w:t>
      </w:r>
      <w:r w:rsidRPr="002F663C">
        <w:rPr>
          <w:rFonts w:eastAsia="Calibri" w:cs="Times New Roman"/>
          <w:szCs w:val="18"/>
        </w:rPr>
        <w:t xml:space="preserve">: Tuesday, 14 May 2024, from </w:t>
      </w:r>
      <w:hyperlink r:id="rId17" w:history="1">
        <w:r w:rsidRPr="002F663C">
          <w:rPr>
            <w:rFonts w:eastAsia="Calibri" w:cs="Times New Roman"/>
            <w:color w:val="0000FF"/>
            <w:szCs w:val="18"/>
            <w:u w:val="single"/>
          </w:rPr>
          <w:t>10:00 a.m. to 4:30 p.m.</w:t>
        </w:r>
      </w:hyperlink>
      <w:r w:rsidRPr="002F663C">
        <w:rPr>
          <w:rFonts w:eastAsia="Calibri" w:cs="Times New Roman"/>
          <w:szCs w:val="18"/>
        </w:rPr>
        <w:t xml:space="preserve"> </w:t>
      </w:r>
      <w:hyperlink r:id="rId18" w:history="1">
        <w:r w:rsidRPr="002F663C">
          <w:rPr>
            <w:rFonts w:eastAsia="Calibri" w:cs="Times New Roman"/>
            <w:color w:val="0000FF"/>
            <w:szCs w:val="18"/>
            <w:u w:val="single"/>
          </w:rPr>
          <w:t>Pacific Time</w:t>
        </w:r>
      </w:hyperlink>
    </w:p>
    <w:p w14:paraId="40A9AF93" w14:textId="77777777" w:rsidR="007D1D75" w:rsidRPr="002F663C" w:rsidRDefault="00DC629D" w:rsidP="00B16ACF">
      <w:pPr>
        <w:spacing w:before="120" w:after="120"/>
        <w:rPr>
          <w:rFonts w:eastAsia="Calibri" w:cs="Times New Roman"/>
          <w:szCs w:val="18"/>
        </w:rPr>
      </w:pPr>
      <w:hyperlink r:id="rId19" w:history="1">
        <w:r w:rsidR="00416E1B" w:rsidRPr="002F663C">
          <w:rPr>
            <w:rFonts w:eastAsia="Calibri" w:cs="Times New Roman"/>
            <w:color w:val="0000FF"/>
            <w:szCs w:val="18"/>
            <w:u w:val="single"/>
          </w:rPr>
          <w:t>Join Zoom meeting</w:t>
        </w:r>
      </w:hyperlink>
    </w:p>
    <w:p w14:paraId="48C17331" w14:textId="77777777" w:rsidR="007D1D75" w:rsidRPr="002F663C" w:rsidRDefault="00416E1B" w:rsidP="00B16ACF">
      <w:pPr>
        <w:spacing w:before="120" w:after="120"/>
        <w:rPr>
          <w:rFonts w:eastAsia="Calibri" w:cs="Times New Roman"/>
          <w:szCs w:val="18"/>
        </w:rPr>
      </w:pPr>
      <w:r w:rsidRPr="002F663C">
        <w:rPr>
          <w:rFonts w:eastAsia="Calibri" w:cs="Times New Roman"/>
          <w:b/>
          <w:bCs/>
          <w:szCs w:val="18"/>
        </w:rPr>
        <w:t>Join by phone</w:t>
      </w:r>
      <w:r w:rsidRPr="002F663C">
        <w:rPr>
          <w:rFonts w:eastAsia="Calibri" w:cs="Times New Roman"/>
          <w:szCs w:val="18"/>
        </w:rPr>
        <w:t xml:space="preserve"> at (253) 215-8782</w:t>
      </w:r>
    </w:p>
    <w:p w14:paraId="406D0202" w14:textId="77777777" w:rsidR="007D1D75" w:rsidRPr="002F663C" w:rsidRDefault="00416E1B" w:rsidP="00B16ACF">
      <w:pPr>
        <w:spacing w:before="120" w:after="120"/>
        <w:rPr>
          <w:rFonts w:eastAsia="Calibri" w:cs="Times New Roman"/>
          <w:szCs w:val="18"/>
        </w:rPr>
      </w:pPr>
      <w:r w:rsidRPr="002F663C">
        <w:rPr>
          <w:rFonts w:eastAsia="Calibri" w:cs="Times New Roman"/>
          <w:b/>
          <w:bCs/>
          <w:szCs w:val="18"/>
        </w:rPr>
        <w:t>Meeting ID</w:t>
      </w:r>
      <w:r w:rsidRPr="002F663C">
        <w:rPr>
          <w:rFonts w:eastAsia="Calibri" w:cs="Times New Roman"/>
          <w:szCs w:val="18"/>
        </w:rPr>
        <w:t>: 896 2403 8879</w:t>
      </w:r>
    </w:p>
    <w:p w14:paraId="30F2CD16" w14:textId="77777777" w:rsidR="007D1D75" w:rsidRPr="002F663C" w:rsidRDefault="00416E1B" w:rsidP="00B16ACF">
      <w:pPr>
        <w:pStyle w:val="Heading2"/>
        <w:spacing w:before="120" w:after="120"/>
        <w:rPr>
          <w:rFonts w:eastAsia="Calibri" w:cs="Times New Roman"/>
          <w:b w:val="0"/>
          <w:color w:val="auto"/>
          <w:szCs w:val="18"/>
        </w:rPr>
      </w:pPr>
      <w:r w:rsidRPr="002F663C">
        <w:rPr>
          <w:rFonts w:eastAsia="Calibri" w:cs="Times New Roman"/>
          <w:b w:val="0"/>
          <w:color w:val="auto"/>
          <w:szCs w:val="18"/>
        </w:rPr>
        <w:t>Additional Information</w:t>
      </w:r>
    </w:p>
    <w:p w14:paraId="6DB28DF8" w14:textId="77777777" w:rsidR="007D1D75" w:rsidRPr="002F663C" w:rsidRDefault="00416E1B" w:rsidP="00B16ACF">
      <w:pPr>
        <w:spacing w:before="120" w:after="120"/>
        <w:rPr>
          <w:rFonts w:eastAsia="Calibri" w:cs="Times New Roman"/>
          <w:szCs w:val="18"/>
        </w:rPr>
      </w:pPr>
      <w:r w:rsidRPr="002F663C">
        <w:rPr>
          <w:rFonts w:eastAsia="Calibri" w:cs="Times New Roman"/>
          <w:szCs w:val="18"/>
        </w:rPr>
        <w:t xml:space="preserve">Sign up for rulemaking updates </w:t>
      </w:r>
      <w:hyperlink r:id="rId20" w:history="1">
        <w:r w:rsidRPr="002F663C">
          <w:rPr>
            <w:rFonts w:eastAsia="Calibri" w:cs="Times New Roman"/>
            <w:color w:val="0000FF"/>
            <w:szCs w:val="18"/>
            <w:u w:val="single"/>
          </w:rPr>
          <w:t>here</w:t>
        </w:r>
      </w:hyperlink>
      <w:r w:rsidRPr="002F663C">
        <w:rPr>
          <w:rFonts w:eastAsia="Calibri" w:cs="Times New Roman"/>
          <w:szCs w:val="18"/>
        </w:rPr>
        <w:t xml:space="preserve">. Contact </w:t>
      </w:r>
      <w:hyperlink r:id="rId21" w:history="1">
        <w:r w:rsidRPr="002F663C">
          <w:rPr>
            <w:rFonts w:eastAsia="Calibri" w:cs="Times New Roman"/>
            <w:color w:val="0000FF"/>
            <w:szCs w:val="18"/>
            <w:u w:val="single"/>
          </w:rPr>
          <w:t>CPP.2024@DEQ.oregon.gov</w:t>
        </w:r>
      </w:hyperlink>
      <w:r w:rsidRPr="002F663C">
        <w:rPr>
          <w:rFonts w:eastAsia="Calibri" w:cs="Times New Roman"/>
          <w:szCs w:val="18"/>
        </w:rPr>
        <w:t xml:space="preserve"> with queries. DEQ will post additional information after this meeting takes place, including a meeting summary, for those unable to attend.</w:t>
      </w:r>
      <w:bookmarkEnd w:id="26"/>
    </w:p>
    <w:p w14:paraId="75FD6025" w14:textId="77777777" w:rsidR="006C5A96" w:rsidRDefault="00416E1B" w:rsidP="006C5A96">
      <w:pPr>
        <w:jc w:val="center"/>
        <w:rPr>
          <w:b/>
        </w:rPr>
      </w:pPr>
      <w:r w:rsidRPr="003971FF">
        <w:rPr>
          <w:b/>
        </w:rPr>
        <w:t>__________</w:t>
      </w:r>
    </w:p>
    <w:p w14:paraId="145E71CA" w14:textId="77777777" w:rsidR="004D4D19" w:rsidRDefault="004D4D19" w:rsidP="007F38C2">
      <w:pPr>
        <w:jc w:val="center"/>
        <w:rPr>
          <w:b/>
        </w:rPr>
      </w:pPr>
    </w:p>
    <w:p w14:paraId="06402016" w14:textId="77777777" w:rsidR="00A1565D" w:rsidRDefault="00A1565D" w:rsidP="003971FF">
      <w:pPr>
        <w:jc w:val="center"/>
        <w:rPr>
          <w:b/>
        </w:rPr>
      </w:pPr>
    </w:p>
    <w:sectPr w:rsidR="00A1565D" w:rsidSect="006C5A96">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E492" w14:textId="77777777" w:rsidR="00416E1B" w:rsidRDefault="00416E1B">
      <w:r>
        <w:separator/>
      </w:r>
    </w:p>
  </w:endnote>
  <w:endnote w:type="continuationSeparator" w:id="0">
    <w:p w14:paraId="6B02CFA1" w14:textId="77777777" w:rsidR="00416E1B" w:rsidRDefault="0041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A84D" w14:textId="77777777" w:rsidR="00544326" w:rsidRPr="00DD3DD7" w:rsidRDefault="00416E1B"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363E" w14:textId="77777777" w:rsidR="00544326" w:rsidRPr="00DD3DD7" w:rsidRDefault="00416E1B"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24DC" w14:textId="77777777" w:rsidR="00416E1B" w:rsidRDefault="00416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55856" w14:textId="77777777" w:rsidR="000248E6" w:rsidRDefault="00416E1B" w:rsidP="00ED54E0">
      <w:r>
        <w:separator/>
      </w:r>
    </w:p>
  </w:footnote>
  <w:footnote w:type="continuationSeparator" w:id="0">
    <w:p w14:paraId="565B0E9B" w14:textId="77777777" w:rsidR="000248E6" w:rsidRDefault="00416E1B" w:rsidP="00ED54E0">
      <w:r>
        <w:continuationSeparator/>
      </w:r>
    </w:p>
  </w:footnote>
  <w:footnote w:id="1">
    <w:p w14:paraId="6D3239CD" w14:textId="77777777" w:rsidR="007F6EA2" w:rsidRDefault="00416E1B">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06D0" w14:textId="77777777" w:rsidR="00DD3DD7" w:rsidRDefault="00416E1B"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574FE46" w14:textId="77777777" w:rsidR="004D4D19" w:rsidRPr="00DD3DD7" w:rsidRDefault="004D4D19" w:rsidP="00DD3DD7">
    <w:pPr>
      <w:pStyle w:val="Header"/>
      <w:pBdr>
        <w:bottom w:val="single" w:sz="4" w:space="1" w:color="auto"/>
      </w:pBdr>
      <w:tabs>
        <w:tab w:val="clear" w:pos="4513"/>
        <w:tab w:val="clear" w:pos="9027"/>
      </w:tabs>
      <w:jc w:val="center"/>
    </w:pPr>
  </w:p>
  <w:p w14:paraId="244BC3C9" w14:textId="77777777" w:rsidR="00DD3DD7" w:rsidRPr="00DD3DD7" w:rsidRDefault="00416E1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9A2C645"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3A9A" w14:textId="77777777" w:rsidR="00DD3DD7" w:rsidRPr="00DD3DD7" w:rsidRDefault="00416E1B" w:rsidP="00DD3DD7">
    <w:pPr>
      <w:pStyle w:val="Header"/>
      <w:pBdr>
        <w:bottom w:val="single" w:sz="4" w:space="1" w:color="auto"/>
      </w:pBdr>
      <w:tabs>
        <w:tab w:val="clear" w:pos="4513"/>
        <w:tab w:val="clear" w:pos="9027"/>
      </w:tabs>
      <w:jc w:val="center"/>
    </w:pPr>
    <w:bookmarkStart w:id="28" w:name="spsSymbolHeader"/>
    <w:r w:rsidRPr="00DD3DD7">
      <w:t>G/TBT/N/USA/2046/Rev.1/Add.1</w:t>
    </w:r>
    <w:bookmarkEnd w:id="28"/>
  </w:p>
  <w:p w14:paraId="34EB10F2" w14:textId="77777777" w:rsidR="00DD3DD7" w:rsidRPr="00DD3DD7" w:rsidRDefault="00DD3DD7" w:rsidP="00DD3DD7">
    <w:pPr>
      <w:pStyle w:val="Header"/>
      <w:pBdr>
        <w:bottom w:val="single" w:sz="4" w:space="1" w:color="auto"/>
      </w:pBdr>
      <w:tabs>
        <w:tab w:val="clear" w:pos="4513"/>
        <w:tab w:val="clear" w:pos="9027"/>
      </w:tabs>
      <w:jc w:val="center"/>
    </w:pPr>
  </w:p>
  <w:p w14:paraId="38F5D614" w14:textId="77777777" w:rsidR="00DD3DD7" w:rsidRPr="00DD3DD7" w:rsidRDefault="00416E1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A227FA7"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B63AE" w14:paraId="2F61E772" w14:textId="77777777" w:rsidTr="00544326">
      <w:trPr>
        <w:trHeight w:val="240"/>
        <w:jc w:val="center"/>
      </w:trPr>
      <w:tc>
        <w:tcPr>
          <w:tcW w:w="3794" w:type="dxa"/>
          <w:shd w:val="clear" w:color="auto" w:fill="FFFFFF"/>
          <w:tcMar>
            <w:left w:w="108" w:type="dxa"/>
            <w:right w:w="108" w:type="dxa"/>
          </w:tcMar>
          <w:vAlign w:val="center"/>
        </w:tcPr>
        <w:p w14:paraId="0CA1C99E"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5C05AA3" w14:textId="77777777" w:rsidR="00ED54E0" w:rsidRPr="00182B84" w:rsidRDefault="00416E1B" w:rsidP="00425DC5">
          <w:pPr>
            <w:jc w:val="right"/>
            <w:rPr>
              <w:b/>
              <w:color w:val="FF0000"/>
              <w:szCs w:val="16"/>
            </w:rPr>
          </w:pPr>
          <w:r>
            <w:rPr>
              <w:b/>
              <w:color w:val="FF0000"/>
              <w:szCs w:val="16"/>
            </w:rPr>
            <w:t xml:space="preserve"> </w:t>
          </w:r>
        </w:p>
      </w:tc>
    </w:tr>
    <w:tr w:rsidR="00DB63AE" w14:paraId="35266939" w14:textId="77777777" w:rsidTr="00544326">
      <w:trPr>
        <w:trHeight w:val="213"/>
        <w:jc w:val="center"/>
      </w:trPr>
      <w:tc>
        <w:tcPr>
          <w:tcW w:w="3794" w:type="dxa"/>
          <w:vMerge w:val="restart"/>
          <w:shd w:val="clear" w:color="auto" w:fill="FFFFFF"/>
          <w:tcMar>
            <w:left w:w="0" w:type="dxa"/>
            <w:right w:w="0" w:type="dxa"/>
          </w:tcMar>
        </w:tcPr>
        <w:p w14:paraId="59F8DE26" w14:textId="77777777" w:rsidR="00ED54E0" w:rsidRPr="00182B84" w:rsidRDefault="00416E1B" w:rsidP="00425DC5">
          <w:pPr>
            <w:jc w:val="left"/>
          </w:pPr>
          <w:r w:rsidRPr="00182B84">
            <w:rPr>
              <w:noProof/>
              <w:lang w:val="en-US"/>
            </w:rPr>
            <w:drawing>
              <wp:inline distT="0" distB="0" distL="0" distR="0" wp14:anchorId="4DD010DC" wp14:editId="4223A9B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8201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B6F3A90" w14:textId="77777777" w:rsidR="00ED54E0" w:rsidRPr="00182B84" w:rsidRDefault="00ED54E0" w:rsidP="00425DC5">
          <w:pPr>
            <w:jc w:val="right"/>
            <w:rPr>
              <w:b/>
              <w:szCs w:val="16"/>
            </w:rPr>
          </w:pPr>
        </w:p>
      </w:tc>
    </w:tr>
    <w:tr w:rsidR="00DB63AE" w14:paraId="567130A0" w14:textId="77777777" w:rsidTr="00544326">
      <w:trPr>
        <w:trHeight w:val="868"/>
        <w:jc w:val="center"/>
      </w:trPr>
      <w:tc>
        <w:tcPr>
          <w:tcW w:w="3794" w:type="dxa"/>
          <w:vMerge/>
          <w:shd w:val="clear" w:color="auto" w:fill="FFFFFF"/>
          <w:tcMar>
            <w:left w:w="108" w:type="dxa"/>
            <w:right w:w="108" w:type="dxa"/>
          </w:tcMar>
        </w:tcPr>
        <w:p w14:paraId="1D9F916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D9A63F5" w14:textId="77777777" w:rsidR="00DD3DD7" w:rsidRPr="002F663C" w:rsidRDefault="00416E1B" w:rsidP="00DD3DD7">
          <w:pPr>
            <w:jc w:val="right"/>
            <w:rPr>
              <w:rFonts w:eastAsia="Calibri" w:cs="Times New Roman"/>
              <w:b/>
              <w:szCs w:val="16"/>
            </w:rPr>
          </w:pPr>
          <w:bookmarkStart w:id="29" w:name="bmkSymbols"/>
          <w:r w:rsidRPr="002F663C">
            <w:rPr>
              <w:rFonts w:eastAsia="Calibri" w:cs="Times New Roman"/>
              <w:b/>
              <w:szCs w:val="16"/>
            </w:rPr>
            <w:t>G/TBT/N/USA/2046/Rev.1/Add.1</w:t>
          </w:r>
          <w:bookmarkEnd w:id="29"/>
        </w:p>
        <w:p w14:paraId="76F95650" w14:textId="77777777" w:rsidR="00C14444" w:rsidRPr="00C14444" w:rsidRDefault="00C14444" w:rsidP="00C14444">
          <w:pPr>
            <w:jc w:val="center"/>
            <w:rPr>
              <w:szCs w:val="16"/>
            </w:rPr>
          </w:pPr>
        </w:p>
      </w:tc>
    </w:tr>
    <w:tr w:rsidR="00DB63AE" w14:paraId="1FAE7107" w14:textId="77777777" w:rsidTr="00544326">
      <w:trPr>
        <w:trHeight w:val="240"/>
        <w:jc w:val="center"/>
      </w:trPr>
      <w:tc>
        <w:tcPr>
          <w:tcW w:w="3794" w:type="dxa"/>
          <w:vMerge/>
          <w:shd w:val="clear" w:color="auto" w:fill="FFFFFF"/>
          <w:tcMar>
            <w:left w:w="108" w:type="dxa"/>
            <w:right w:w="108" w:type="dxa"/>
          </w:tcMar>
          <w:vAlign w:val="center"/>
        </w:tcPr>
        <w:p w14:paraId="4F6343D0" w14:textId="77777777" w:rsidR="00ED54E0" w:rsidRPr="00182B84" w:rsidRDefault="00ED54E0" w:rsidP="00425DC5"/>
      </w:tc>
      <w:tc>
        <w:tcPr>
          <w:tcW w:w="5448" w:type="dxa"/>
          <w:gridSpan w:val="2"/>
          <w:shd w:val="clear" w:color="auto" w:fill="FFFFFF"/>
          <w:tcMar>
            <w:left w:w="108" w:type="dxa"/>
            <w:right w:w="108" w:type="dxa"/>
          </w:tcMar>
          <w:vAlign w:val="center"/>
        </w:tcPr>
        <w:p w14:paraId="2E2D6CAA" w14:textId="2842329B" w:rsidR="00ED54E0" w:rsidRPr="00182B84" w:rsidRDefault="00416E1B" w:rsidP="00425DC5">
          <w:pPr>
            <w:jc w:val="right"/>
            <w:rPr>
              <w:szCs w:val="16"/>
            </w:rPr>
          </w:pPr>
          <w:bookmarkStart w:id="30" w:name="bmkDate"/>
          <w:bookmarkEnd w:id="30"/>
          <w:r>
            <w:rPr>
              <w:szCs w:val="16"/>
            </w:rPr>
            <w:t>13 May 2024</w:t>
          </w:r>
        </w:p>
      </w:tc>
    </w:tr>
    <w:tr w:rsidR="00DB63AE" w14:paraId="1A40BED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32E706" w14:textId="0276F637" w:rsidR="00ED54E0" w:rsidRPr="00182B84" w:rsidRDefault="00416E1B"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7721A5">
            <w:rPr>
              <w:rFonts w:eastAsia="Calibri" w:cs="Times New Roman"/>
              <w:color w:val="FF0000"/>
              <w:szCs w:val="16"/>
            </w:rPr>
            <w:t>3699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5D57D9C" w14:textId="77777777" w:rsidR="00ED54E0" w:rsidRPr="00182B84" w:rsidRDefault="00416E1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B63AE" w14:paraId="22AD857F"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E6F223" w14:textId="77777777" w:rsidR="00ED54E0" w:rsidRPr="00182B84" w:rsidRDefault="00416E1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6E3F7FC" w14:textId="77777777" w:rsidR="00ED54E0" w:rsidRPr="00182B84" w:rsidRDefault="00416E1B"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5E711DB"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E52D740">
      <w:start w:val="1"/>
      <w:numFmt w:val="decimal"/>
      <w:pStyle w:val="SummaryText"/>
      <w:lvlText w:val="%1."/>
      <w:lvlJc w:val="left"/>
      <w:pPr>
        <w:ind w:left="360" w:hanging="360"/>
      </w:pPr>
    </w:lvl>
    <w:lvl w:ilvl="1" w:tplc="301AA9DC" w:tentative="1">
      <w:start w:val="1"/>
      <w:numFmt w:val="lowerLetter"/>
      <w:lvlText w:val="%2."/>
      <w:lvlJc w:val="left"/>
      <w:pPr>
        <w:ind w:left="1080" w:hanging="360"/>
      </w:pPr>
    </w:lvl>
    <w:lvl w:ilvl="2" w:tplc="CDB4EFE8" w:tentative="1">
      <w:start w:val="1"/>
      <w:numFmt w:val="lowerRoman"/>
      <w:lvlText w:val="%3."/>
      <w:lvlJc w:val="right"/>
      <w:pPr>
        <w:ind w:left="1800" w:hanging="180"/>
      </w:pPr>
    </w:lvl>
    <w:lvl w:ilvl="3" w:tplc="27F2CB8E" w:tentative="1">
      <w:start w:val="1"/>
      <w:numFmt w:val="decimal"/>
      <w:lvlText w:val="%4."/>
      <w:lvlJc w:val="left"/>
      <w:pPr>
        <w:ind w:left="2520" w:hanging="360"/>
      </w:pPr>
    </w:lvl>
    <w:lvl w:ilvl="4" w:tplc="8070B89E" w:tentative="1">
      <w:start w:val="1"/>
      <w:numFmt w:val="lowerLetter"/>
      <w:lvlText w:val="%5."/>
      <w:lvlJc w:val="left"/>
      <w:pPr>
        <w:ind w:left="3240" w:hanging="360"/>
      </w:pPr>
    </w:lvl>
    <w:lvl w:ilvl="5" w:tplc="10503414" w:tentative="1">
      <w:start w:val="1"/>
      <w:numFmt w:val="lowerRoman"/>
      <w:lvlText w:val="%6."/>
      <w:lvlJc w:val="right"/>
      <w:pPr>
        <w:ind w:left="3960" w:hanging="180"/>
      </w:pPr>
    </w:lvl>
    <w:lvl w:ilvl="6" w:tplc="3E5E1172" w:tentative="1">
      <w:start w:val="1"/>
      <w:numFmt w:val="decimal"/>
      <w:lvlText w:val="%7."/>
      <w:lvlJc w:val="left"/>
      <w:pPr>
        <w:ind w:left="4680" w:hanging="360"/>
      </w:pPr>
    </w:lvl>
    <w:lvl w:ilvl="7" w:tplc="C568D452" w:tentative="1">
      <w:start w:val="1"/>
      <w:numFmt w:val="lowerLetter"/>
      <w:lvlText w:val="%8."/>
      <w:lvlJc w:val="left"/>
      <w:pPr>
        <w:ind w:left="5400" w:hanging="360"/>
      </w:pPr>
    </w:lvl>
    <w:lvl w:ilvl="8" w:tplc="FB2EDC8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0FE4FF28">
      <w:start w:val="1"/>
      <w:numFmt w:val="bullet"/>
      <w:lvlText w:val=""/>
      <w:lvlJc w:val="left"/>
      <w:pPr>
        <w:ind w:left="720" w:hanging="360"/>
      </w:pPr>
      <w:rPr>
        <w:rFonts w:ascii="Symbol" w:hAnsi="Symbol"/>
      </w:rPr>
    </w:lvl>
    <w:lvl w:ilvl="1" w:tplc="24FE7C2A">
      <w:start w:val="1"/>
      <w:numFmt w:val="bullet"/>
      <w:lvlText w:val="o"/>
      <w:lvlJc w:val="left"/>
      <w:pPr>
        <w:tabs>
          <w:tab w:val="num" w:pos="1440"/>
        </w:tabs>
        <w:ind w:left="1440" w:hanging="360"/>
      </w:pPr>
      <w:rPr>
        <w:rFonts w:ascii="Courier New" w:hAnsi="Courier New"/>
      </w:rPr>
    </w:lvl>
    <w:lvl w:ilvl="2" w:tplc="E7509D78">
      <w:start w:val="1"/>
      <w:numFmt w:val="bullet"/>
      <w:lvlText w:val=""/>
      <w:lvlJc w:val="left"/>
      <w:pPr>
        <w:tabs>
          <w:tab w:val="num" w:pos="2160"/>
        </w:tabs>
        <w:ind w:left="2160" w:hanging="360"/>
      </w:pPr>
      <w:rPr>
        <w:rFonts w:ascii="Wingdings" w:hAnsi="Wingdings"/>
      </w:rPr>
    </w:lvl>
    <w:lvl w:ilvl="3" w:tplc="9BA8059E">
      <w:start w:val="1"/>
      <w:numFmt w:val="bullet"/>
      <w:lvlText w:val=""/>
      <w:lvlJc w:val="left"/>
      <w:pPr>
        <w:tabs>
          <w:tab w:val="num" w:pos="2880"/>
        </w:tabs>
        <w:ind w:left="2880" w:hanging="360"/>
      </w:pPr>
      <w:rPr>
        <w:rFonts w:ascii="Symbol" w:hAnsi="Symbol"/>
      </w:rPr>
    </w:lvl>
    <w:lvl w:ilvl="4" w:tplc="E6E457E6">
      <w:start w:val="1"/>
      <w:numFmt w:val="bullet"/>
      <w:lvlText w:val="o"/>
      <w:lvlJc w:val="left"/>
      <w:pPr>
        <w:tabs>
          <w:tab w:val="num" w:pos="3600"/>
        </w:tabs>
        <w:ind w:left="3600" w:hanging="360"/>
      </w:pPr>
      <w:rPr>
        <w:rFonts w:ascii="Courier New" w:hAnsi="Courier New"/>
      </w:rPr>
    </w:lvl>
    <w:lvl w:ilvl="5" w:tplc="7548C28A">
      <w:start w:val="1"/>
      <w:numFmt w:val="bullet"/>
      <w:lvlText w:val=""/>
      <w:lvlJc w:val="left"/>
      <w:pPr>
        <w:tabs>
          <w:tab w:val="num" w:pos="4320"/>
        </w:tabs>
        <w:ind w:left="4320" w:hanging="360"/>
      </w:pPr>
      <w:rPr>
        <w:rFonts w:ascii="Wingdings" w:hAnsi="Wingdings"/>
      </w:rPr>
    </w:lvl>
    <w:lvl w:ilvl="6" w:tplc="D1FEA3E8">
      <w:start w:val="1"/>
      <w:numFmt w:val="bullet"/>
      <w:lvlText w:val=""/>
      <w:lvlJc w:val="left"/>
      <w:pPr>
        <w:tabs>
          <w:tab w:val="num" w:pos="5040"/>
        </w:tabs>
        <w:ind w:left="5040" w:hanging="360"/>
      </w:pPr>
      <w:rPr>
        <w:rFonts w:ascii="Symbol" w:hAnsi="Symbol"/>
      </w:rPr>
    </w:lvl>
    <w:lvl w:ilvl="7" w:tplc="7EC4BC00">
      <w:start w:val="1"/>
      <w:numFmt w:val="bullet"/>
      <w:lvlText w:val="o"/>
      <w:lvlJc w:val="left"/>
      <w:pPr>
        <w:tabs>
          <w:tab w:val="num" w:pos="5760"/>
        </w:tabs>
        <w:ind w:left="5760" w:hanging="360"/>
      </w:pPr>
      <w:rPr>
        <w:rFonts w:ascii="Courier New" w:hAnsi="Courier New"/>
      </w:rPr>
    </w:lvl>
    <w:lvl w:ilvl="8" w:tplc="DE76EC18">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BB24DB08">
      <w:start w:val="1"/>
      <w:numFmt w:val="bullet"/>
      <w:lvlText w:val=""/>
      <w:lvlJc w:val="left"/>
      <w:pPr>
        <w:ind w:left="720" w:hanging="360"/>
      </w:pPr>
      <w:rPr>
        <w:rFonts w:ascii="Symbol" w:hAnsi="Symbol"/>
      </w:rPr>
    </w:lvl>
    <w:lvl w:ilvl="1" w:tplc="5DB42868">
      <w:start w:val="1"/>
      <w:numFmt w:val="bullet"/>
      <w:lvlText w:val="o"/>
      <w:lvlJc w:val="left"/>
      <w:pPr>
        <w:tabs>
          <w:tab w:val="num" w:pos="1440"/>
        </w:tabs>
        <w:ind w:left="1440" w:hanging="360"/>
      </w:pPr>
      <w:rPr>
        <w:rFonts w:ascii="Courier New" w:hAnsi="Courier New"/>
      </w:rPr>
    </w:lvl>
    <w:lvl w:ilvl="2" w:tplc="A0EAE1E6">
      <w:start w:val="1"/>
      <w:numFmt w:val="bullet"/>
      <w:lvlText w:val=""/>
      <w:lvlJc w:val="left"/>
      <w:pPr>
        <w:tabs>
          <w:tab w:val="num" w:pos="2160"/>
        </w:tabs>
        <w:ind w:left="2160" w:hanging="360"/>
      </w:pPr>
      <w:rPr>
        <w:rFonts w:ascii="Wingdings" w:hAnsi="Wingdings"/>
      </w:rPr>
    </w:lvl>
    <w:lvl w:ilvl="3" w:tplc="D6F407CA">
      <w:start w:val="1"/>
      <w:numFmt w:val="bullet"/>
      <w:lvlText w:val=""/>
      <w:lvlJc w:val="left"/>
      <w:pPr>
        <w:tabs>
          <w:tab w:val="num" w:pos="2880"/>
        </w:tabs>
        <w:ind w:left="2880" w:hanging="360"/>
      </w:pPr>
      <w:rPr>
        <w:rFonts w:ascii="Symbol" w:hAnsi="Symbol"/>
      </w:rPr>
    </w:lvl>
    <w:lvl w:ilvl="4" w:tplc="302C5764">
      <w:start w:val="1"/>
      <w:numFmt w:val="bullet"/>
      <w:lvlText w:val="o"/>
      <w:lvlJc w:val="left"/>
      <w:pPr>
        <w:tabs>
          <w:tab w:val="num" w:pos="3600"/>
        </w:tabs>
        <w:ind w:left="3600" w:hanging="360"/>
      </w:pPr>
      <w:rPr>
        <w:rFonts w:ascii="Courier New" w:hAnsi="Courier New"/>
      </w:rPr>
    </w:lvl>
    <w:lvl w:ilvl="5" w:tplc="24508358">
      <w:start w:val="1"/>
      <w:numFmt w:val="bullet"/>
      <w:lvlText w:val=""/>
      <w:lvlJc w:val="left"/>
      <w:pPr>
        <w:tabs>
          <w:tab w:val="num" w:pos="4320"/>
        </w:tabs>
        <w:ind w:left="4320" w:hanging="360"/>
      </w:pPr>
      <w:rPr>
        <w:rFonts w:ascii="Wingdings" w:hAnsi="Wingdings"/>
      </w:rPr>
    </w:lvl>
    <w:lvl w:ilvl="6" w:tplc="5A4A2918">
      <w:start w:val="1"/>
      <w:numFmt w:val="bullet"/>
      <w:lvlText w:val=""/>
      <w:lvlJc w:val="left"/>
      <w:pPr>
        <w:tabs>
          <w:tab w:val="num" w:pos="5040"/>
        </w:tabs>
        <w:ind w:left="5040" w:hanging="360"/>
      </w:pPr>
      <w:rPr>
        <w:rFonts w:ascii="Symbol" w:hAnsi="Symbol"/>
      </w:rPr>
    </w:lvl>
    <w:lvl w:ilvl="7" w:tplc="E108A136">
      <w:start w:val="1"/>
      <w:numFmt w:val="bullet"/>
      <w:lvlText w:val="o"/>
      <w:lvlJc w:val="left"/>
      <w:pPr>
        <w:tabs>
          <w:tab w:val="num" w:pos="5760"/>
        </w:tabs>
        <w:ind w:left="5760" w:hanging="360"/>
      </w:pPr>
      <w:rPr>
        <w:rFonts w:ascii="Courier New" w:hAnsi="Courier New"/>
      </w:rPr>
    </w:lvl>
    <w:lvl w:ilvl="8" w:tplc="04C081FA">
      <w:start w:val="1"/>
      <w:numFmt w:val="bullet"/>
      <w:lvlText w:val=""/>
      <w:lvlJc w:val="left"/>
      <w:pPr>
        <w:tabs>
          <w:tab w:val="num" w:pos="6480"/>
        </w:tabs>
        <w:ind w:left="6480" w:hanging="360"/>
      </w:pPr>
      <w:rPr>
        <w:rFonts w:ascii="Wingdings" w:hAnsi="Wingdings"/>
      </w:rPr>
    </w:lvl>
  </w:abstractNum>
  <w:num w:numId="1" w16cid:durableId="163403037">
    <w:abstractNumId w:val="9"/>
  </w:num>
  <w:num w:numId="2" w16cid:durableId="2141267715">
    <w:abstractNumId w:val="7"/>
  </w:num>
  <w:num w:numId="3" w16cid:durableId="1322387987">
    <w:abstractNumId w:val="6"/>
  </w:num>
  <w:num w:numId="4" w16cid:durableId="2119134056">
    <w:abstractNumId w:val="5"/>
  </w:num>
  <w:num w:numId="5" w16cid:durableId="814488347">
    <w:abstractNumId w:val="4"/>
  </w:num>
  <w:num w:numId="6" w16cid:durableId="900361604">
    <w:abstractNumId w:val="12"/>
  </w:num>
  <w:num w:numId="7" w16cid:durableId="273486894">
    <w:abstractNumId w:val="11"/>
  </w:num>
  <w:num w:numId="8" w16cid:durableId="1854029148">
    <w:abstractNumId w:val="10"/>
  </w:num>
  <w:num w:numId="9" w16cid:durableId="19199014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6933382">
    <w:abstractNumId w:val="13"/>
  </w:num>
  <w:num w:numId="11" w16cid:durableId="2004889064">
    <w:abstractNumId w:val="8"/>
  </w:num>
  <w:num w:numId="12" w16cid:durableId="949317946">
    <w:abstractNumId w:val="3"/>
  </w:num>
  <w:num w:numId="13" w16cid:durableId="1445999719">
    <w:abstractNumId w:val="2"/>
  </w:num>
  <w:num w:numId="14" w16cid:durableId="1762212783">
    <w:abstractNumId w:val="1"/>
  </w:num>
  <w:num w:numId="15" w16cid:durableId="592665501">
    <w:abstractNumId w:val="0"/>
  </w:num>
  <w:num w:numId="16" w16cid:durableId="153033322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7" w16cid:durableId="1586497801">
    <w:abstractNumId w:val="14"/>
  </w:num>
  <w:num w:numId="18" w16cid:durableId="17195487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16E1B"/>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21A5"/>
    <w:rsid w:val="007755FC"/>
    <w:rsid w:val="00782B32"/>
    <w:rsid w:val="00782EF4"/>
    <w:rsid w:val="00787DBC"/>
    <w:rsid w:val="007B3D3F"/>
    <w:rsid w:val="007D1D75"/>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B63AE"/>
    <w:rsid w:val="00DC1434"/>
    <w:rsid w:val="00DD3DD7"/>
    <w:rsid w:val="00DD4208"/>
    <w:rsid w:val="00DE1F32"/>
    <w:rsid w:val="00DE50DB"/>
    <w:rsid w:val="00DF085F"/>
    <w:rsid w:val="00DF33AE"/>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C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mswd2.synergydcs.com/HPRMWebDrawer/Record/6686111/File/document" TargetMode="External"/><Relationship Id="rId18" Type="http://schemas.openxmlformats.org/officeDocument/2006/relationships/hyperlink" Target="https://24timezones.com/time-zone/pt"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cpp.2024@deq.oregon.gov" TargetMode="External"/><Relationship Id="rId7" Type="http://schemas.openxmlformats.org/officeDocument/2006/relationships/footnotes" Target="footnotes.xml"/><Relationship Id="rId12" Type="http://schemas.openxmlformats.org/officeDocument/2006/relationships/hyperlink" Target="https://www.oregon.gov/deq/rulemaking/Pages/CPP2024.aspx" TargetMode="External"/><Relationship Id="rId17" Type="http://schemas.openxmlformats.org/officeDocument/2006/relationships/hyperlink" Target="http://time-time.net/times/time-zones/usa-canada/current-pacific-time-pst.ph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ormswd2.synergydcs.com/HPRMWebDrawer/Record/6710690/File/document" TargetMode="External"/><Relationship Id="rId20" Type="http://schemas.openxmlformats.org/officeDocument/2006/relationships/hyperlink" Target="https://public.govdelivery.com/accounts/ORDEQ/subscriber/new?topic_id=ORDEQ_65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24_03193_00_e.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ormswd2.synergydcs.com/HPRMWebDrawer/Record/6710693/File/documen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ormswd2.synergydcs.com/HPRMWebDrawer/Record/6710690/File/document" TargetMode="External"/><Relationship Id="rId19" Type="http://schemas.openxmlformats.org/officeDocument/2006/relationships/hyperlink" Target="https://deq-oregon-gov.zoom.us/j/89624038879" TargetMode="External"/><Relationship Id="rId4" Type="http://schemas.openxmlformats.org/officeDocument/2006/relationships/styles" Target="styles.xml"/><Relationship Id="rId9" Type="http://schemas.openxmlformats.org/officeDocument/2006/relationships/hyperlink" Target="https://www.oregon.gov/deq/rulemaking/Pages/CPP2024.aspx" TargetMode="External"/><Relationship Id="rId14" Type="http://schemas.openxmlformats.org/officeDocument/2006/relationships/hyperlink" Target="https://ormswd2.synergydcs.com/HPRMWebDrawer/Record/6710692/File/document"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BA937-E2BC-4F11-BEF3-E7580F075287}">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383</Words>
  <Characters>2349</Characters>
  <Application>Microsoft Office Word</Application>
  <DocSecurity>0</DocSecurity>
  <Lines>68</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2024-05-13T12:26:00Z</dcterms:created>
  <dcterms:modified xsi:type="dcterms:W3CDTF">2024-05-13T13:14:00Z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