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757E" w14:textId="77777777" w:rsidR="002D78C9" w:rsidRDefault="00195F1D" w:rsidP="00DD3DD7">
      <w:pPr>
        <w:pStyle w:val="Title"/>
      </w:pPr>
      <w:r w:rsidRPr="002F663C">
        <w:t>NOTIFICATION</w:t>
      </w:r>
    </w:p>
    <w:p w14:paraId="420A27DC" w14:textId="77777777" w:rsidR="002F663C" w:rsidRPr="002F663C" w:rsidRDefault="00195F1D" w:rsidP="00DD3DD7">
      <w:pPr>
        <w:pStyle w:val="Title3"/>
      </w:pPr>
      <w:r w:rsidRPr="002F663C">
        <w:t>Addendum</w:t>
      </w:r>
    </w:p>
    <w:p w14:paraId="1AA7E888" w14:textId="77777777" w:rsidR="002F663C" w:rsidRDefault="00195F1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the </w:t>
      </w:r>
      <w:r w:rsidRPr="002F663C">
        <w:rPr>
          <w:rFonts w:eastAsia="Calibri" w:cs="Times New Roman"/>
          <w:u w:val="single"/>
        </w:rPr>
        <w:t>United States of America</w:t>
      </w:r>
      <w:r w:rsidRPr="002F663C">
        <w:rPr>
          <w:rFonts w:eastAsia="Calibri" w:cs="Times New Roman"/>
        </w:rPr>
        <w:t>.</w:t>
      </w:r>
    </w:p>
    <w:p w14:paraId="3690796E" w14:textId="77777777" w:rsidR="001E2E4A" w:rsidRPr="002F663C" w:rsidRDefault="001E2E4A" w:rsidP="001E2E4A">
      <w:pPr>
        <w:rPr>
          <w:rFonts w:eastAsia="Calibri" w:cs="Times New Roman"/>
        </w:rPr>
      </w:pPr>
    </w:p>
    <w:p w14:paraId="5F8F4A80" w14:textId="77777777" w:rsidR="002F663C" w:rsidRPr="002F663C" w:rsidRDefault="00195F1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729ECAA" w14:textId="77777777" w:rsidR="002F663C" w:rsidRDefault="002F663C" w:rsidP="002F663C">
      <w:pPr>
        <w:rPr>
          <w:rFonts w:eastAsia="Calibri" w:cs="Times New Roman"/>
        </w:rPr>
      </w:pPr>
    </w:p>
    <w:p w14:paraId="3E68F945" w14:textId="77777777" w:rsidR="00C14444" w:rsidRPr="002F663C" w:rsidRDefault="00C14444" w:rsidP="002F663C">
      <w:pPr>
        <w:rPr>
          <w:rFonts w:eastAsia="Calibri" w:cs="Times New Roman"/>
        </w:rPr>
      </w:pPr>
    </w:p>
    <w:p w14:paraId="5C2F98CB" w14:textId="77777777" w:rsidR="002F663C" w:rsidRPr="002F663C" w:rsidRDefault="00195F1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Zero-Emission Forklift Regulation</w:t>
      </w:r>
      <w:r w:rsidRPr="00022513">
        <w:rPr>
          <w:rFonts w:eastAsia="Calibri" w:cs="Times New Roman"/>
          <w:b/>
          <w:bCs/>
          <w:szCs w:val="18"/>
        </w:rPr>
        <w:t xml:space="preserve"> </w:t>
      </w:r>
    </w:p>
    <w:p w14:paraId="29057D9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2476F" w14:paraId="39C5E5A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2AFB52A" w14:textId="77777777" w:rsidR="002F663C" w:rsidRPr="002F663C" w:rsidRDefault="00195F1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2476F" w14:paraId="519F60F2" w14:textId="77777777" w:rsidTr="00E9471B">
        <w:tc>
          <w:tcPr>
            <w:tcW w:w="851" w:type="dxa"/>
            <w:shd w:val="clear" w:color="auto" w:fill="auto"/>
          </w:tcPr>
          <w:p w14:paraId="7807DF87" w14:textId="77777777" w:rsidR="002F663C" w:rsidRPr="00711F9C" w:rsidRDefault="00195F1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1173028" w14:textId="77777777" w:rsidR="002F663C" w:rsidRPr="002F663C" w:rsidRDefault="00195F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72476F" w14:paraId="32E79FF7" w14:textId="77777777" w:rsidTr="00E9471B">
        <w:tc>
          <w:tcPr>
            <w:tcW w:w="851" w:type="dxa"/>
            <w:shd w:val="clear" w:color="auto" w:fill="auto"/>
          </w:tcPr>
          <w:p w14:paraId="6A570BC3" w14:textId="77777777" w:rsidR="002F663C" w:rsidRPr="00711F9C" w:rsidRDefault="00195F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86B2E9A" w14:textId="77777777" w:rsidR="002F663C" w:rsidRPr="002F663C" w:rsidRDefault="00195F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16 September 2024</w:t>
            </w:r>
          </w:p>
        </w:tc>
      </w:tr>
      <w:tr w:rsidR="0072476F" w14:paraId="0F1F7C57" w14:textId="77777777" w:rsidTr="00E9471B">
        <w:tc>
          <w:tcPr>
            <w:tcW w:w="851" w:type="dxa"/>
            <w:shd w:val="clear" w:color="auto" w:fill="auto"/>
          </w:tcPr>
          <w:p w14:paraId="7AF08E49" w14:textId="77777777" w:rsidR="002F663C" w:rsidRPr="00711F9C" w:rsidRDefault="00195F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98F7243" w14:textId="77777777" w:rsidR="002F663C" w:rsidRPr="002F663C" w:rsidRDefault="00195F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27 September 2024</w:t>
            </w:r>
          </w:p>
        </w:tc>
      </w:tr>
      <w:tr w:rsidR="0072476F" w14:paraId="0CAF194C" w14:textId="77777777" w:rsidTr="00E9471B">
        <w:tc>
          <w:tcPr>
            <w:tcW w:w="851" w:type="dxa"/>
            <w:shd w:val="clear" w:color="auto" w:fill="auto"/>
          </w:tcPr>
          <w:p w14:paraId="45F1BCCB" w14:textId="77777777" w:rsidR="002F663C" w:rsidRPr="00711F9C" w:rsidRDefault="00195F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5E49182" w14:textId="77777777" w:rsidR="002F663C" w:rsidRPr="002F663C" w:rsidRDefault="00195F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1 January 2025</w:t>
            </w:r>
          </w:p>
        </w:tc>
      </w:tr>
      <w:tr w:rsidR="0072476F" w14:paraId="5940AE71" w14:textId="77777777" w:rsidTr="00E9471B">
        <w:tc>
          <w:tcPr>
            <w:tcW w:w="851" w:type="dxa"/>
            <w:shd w:val="clear" w:color="auto" w:fill="auto"/>
          </w:tcPr>
          <w:p w14:paraId="346A2FC2" w14:textId="77777777" w:rsidR="002F663C" w:rsidRPr="00711F9C" w:rsidRDefault="00195F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8B6F353" w14:textId="77777777" w:rsidR="002F663C" w:rsidRPr="002F663C" w:rsidRDefault="00195F1D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4DA1ACCA" w14:textId="77777777" w:rsidR="002F663C" w:rsidRPr="002F663C" w:rsidRDefault="00195F1D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Zero-Emission Forklift Regulation</w:t>
            </w:r>
          </w:p>
          <w:p w14:paraId="4E6EA1F7" w14:textId="77777777" w:rsidR="002F663C" w:rsidRPr="002F663C" w:rsidRDefault="00222887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195F1D" w:rsidRPr="002F663C">
                <w:rPr>
                  <w:rFonts w:eastAsia="Calibri" w:cs="Times New Roman"/>
                  <w:color w:val="0000FF"/>
                  <w:u w:val="single"/>
                </w:rPr>
                <w:t>https://ww2.arb.ca.gov/rulemaking/2023/zeforkliftsregulation</w:t>
              </w:r>
            </w:hyperlink>
          </w:p>
          <w:p w14:paraId="05485FBE" w14:textId="77777777" w:rsidR="002F663C" w:rsidRPr="002F663C" w:rsidRDefault="00222887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195F1D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https://members.wto.org/crnattachments/2024/TBT/USA/final_measure/24_06461_00_e.pdf</w:t>
              </w:r>
            </w:hyperlink>
          </w:p>
          <w:p w14:paraId="448DBBCA" w14:textId="77777777" w:rsidR="002F663C" w:rsidRPr="002F663C" w:rsidRDefault="00222887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195F1D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https://members.wto.org/crnattachments/2024/TBT/USA/final_measure/24_06461_01_e.pdf</w:t>
              </w:r>
            </w:hyperlink>
          </w:p>
          <w:p w14:paraId="0C69FDF7" w14:textId="77777777" w:rsidR="002F663C" w:rsidRPr="002F663C" w:rsidRDefault="00222887" w:rsidP="00EB7B40">
            <w:pPr>
              <w:spacing w:before="120" w:after="120"/>
              <w:rPr>
                <w:rFonts w:eastAsia="Calibri" w:cs="Times New Roman"/>
              </w:rPr>
            </w:pPr>
            <w:hyperlink r:id="rId12" w:tgtFrame="_blank" w:history="1">
              <w:r w:rsidR="00195F1D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https://members.wto.org/crnattachments/2024/TBT/USA/final_measure/24_06461_02_e.pdf</w:t>
              </w:r>
            </w:hyperlink>
          </w:p>
        </w:tc>
      </w:tr>
      <w:tr w:rsidR="0072476F" w14:paraId="030C4515" w14:textId="77777777" w:rsidTr="00E9471B">
        <w:tc>
          <w:tcPr>
            <w:tcW w:w="851" w:type="dxa"/>
            <w:shd w:val="clear" w:color="auto" w:fill="auto"/>
          </w:tcPr>
          <w:p w14:paraId="21710A5B" w14:textId="77777777" w:rsidR="002F663C" w:rsidRPr="00711F9C" w:rsidRDefault="00195F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8A70EB8" w14:textId="77777777" w:rsidR="002F663C" w:rsidRPr="002F663C" w:rsidRDefault="00195F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0BEC4B2A" w14:textId="77777777" w:rsidR="002F663C" w:rsidRPr="002F663C" w:rsidRDefault="00195F1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2476F" w14:paraId="4CADE7A1" w14:textId="77777777" w:rsidTr="00E9471B">
        <w:tc>
          <w:tcPr>
            <w:tcW w:w="851" w:type="dxa"/>
            <w:shd w:val="clear" w:color="auto" w:fill="auto"/>
          </w:tcPr>
          <w:p w14:paraId="08C2DA4C" w14:textId="77777777" w:rsidR="002F663C" w:rsidRPr="00711F9C" w:rsidRDefault="00195F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63D5AC5" w14:textId="77777777" w:rsidR="002F663C" w:rsidRPr="002F663C" w:rsidRDefault="00195F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6AD01B22" w14:textId="77777777" w:rsidR="002F663C" w:rsidRPr="002F663C" w:rsidRDefault="00195F1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2476F" w14:paraId="37D00194" w14:textId="77777777" w:rsidTr="00E9471B">
        <w:tc>
          <w:tcPr>
            <w:tcW w:w="851" w:type="dxa"/>
            <w:shd w:val="clear" w:color="auto" w:fill="auto"/>
          </w:tcPr>
          <w:p w14:paraId="469BE421" w14:textId="77777777" w:rsidR="002F663C" w:rsidRPr="00711F9C" w:rsidRDefault="00195F1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58B9B41" w14:textId="77777777" w:rsidR="002F663C" w:rsidRPr="002F663C" w:rsidRDefault="00195F1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72476F" w14:paraId="64CCC54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1D952FF" w14:textId="77777777" w:rsidR="002F663C" w:rsidRPr="00711F9C" w:rsidRDefault="00195F1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951DE5F" w14:textId="77777777" w:rsidR="002F663C" w:rsidRPr="002F663C" w:rsidRDefault="00195F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1EB8AAF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D841A87" w14:textId="77777777" w:rsidR="003971FF" w:rsidRPr="007F6EA2" w:rsidRDefault="00195F1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This action requires California fleets to phase out most Large–Spark Ignition (LSI) forklifts over time. The regulation includes two primary components: a restriction on the sale and acquisition of LSI forklifts starting on 1 January 2026, and other phase–out requirements starting on 1 January 2028, for existing LSI forklifts. The regulation would also establish requirements for forklift manufacturers, forklift dealers, and forklift rental agencies.</w:t>
      </w:r>
    </w:p>
    <w:p w14:paraId="3FFA817D" w14:textId="77777777" w:rsidR="00B53C14" w:rsidRPr="002F663C" w:rsidRDefault="00222887" w:rsidP="00B16ACF">
      <w:pPr>
        <w:spacing w:before="120" w:after="120"/>
        <w:rPr>
          <w:rFonts w:eastAsia="Calibri" w:cs="Times New Roman"/>
          <w:szCs w:val="18"/>
        </w:rPr>
      </w:pPr>
      <w:hyperlink r:id="rId13" w:history="1">
        <w:r w:rsidR="00195F1D" w:rsidRPr="002F663C">
          <w:rPr>
            <w:rFonts w:eastAsia="Calibri" w:cs="Times New Roman"/>
            <w:color w:val="0000FF"/>
            <w:szCs w:val="18"/>
            <w:u w:val="single"/>
          </w:rPr>
          <w:t>Title 13 Code of California Regulations (CCR) Sections 2775.1</w:t>
        </w:r>
      </w:hyperlink>
      <w:r w:rsidR="00195F1D" w:rsidRPr="002F663C">
        <w:rPr>
          <w:rFonts w:eastAsia="Calibri" w:cs="Times New Roman"/>
          <w:szCs w:val="18"/>
        </w:rPr>
        <w:t xml:space="preserve">. </w:t>
      </w:r>
      <w:hyperlink r:id="rId14" w:history="1">
        <w:r w:rsidR="00195F1D" w:rsidRPr="002F663C">
          <w:rPr>
            <w:rFonts w:eastAsia="Calibri" w:cs="Times New Roman"/>
            <w:color w:val="0000FF"/>
            <w:szCs w:val="18"/>
            <w:u w:val="single"/>
          </w:rPr>
          <w:t>3000 through 3011</w:t>
        </w:r>
      </w:hyperlink>
      <w:r w:rsidR="00195F1D" w:rsidRPr="002F663C">
        <w:rPr>
          <w:rFonts w:eastAsia="Calibri" w:cs="Times New Roman"/>
          <w:szCs w:val="18"/>
        </w:rPr>
        <w:t xml:space="preserve"> are not yet available.</w:t>
      </w:r>
    </w:p>
    <w:p w14:paraId="08466717" w14:textId="77777777" w:rsidR="00B53C14" w:rsidRPr="002F663C" w:rsidRDefault="00195F1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No. 39-Z, California Regulatory Notice Register, 27 September 2024, page 1298:</w:t>
      </w:r>
    </w:p>
    <w:p w14:paraId="0FED8632" w14:textId="77777777" w:rsidR="00B53C14" w:rsidRPr="002F663C" w:rsidRDefault="00222887" w:rsidP="00B16ACF">
      <w:pPr>
        <w:spacing w:before="120" w:after="120"/>
        <w:rPr>
          <w:rFonts w:eastAsia="Calibri" w:cs="Times New Roman"/>
          <w:szCs w:val="18"/>
        </w:rPr>
      </w:pPr>
      <w:hyperlink r:id="rId15" w:history="1">
        <w:r w:rsidR="00195F1D" w:rsidRPr="002F663C">
          <w:rPr>
            <w:rFonts w:eastAsia="Calibri" w:cs="Times New Roman"/>
            <w:color w:val="0000FF"/>
            <w:szCs w:val="18"/>
            <w:u w:val="single"/>
          </w:rPr>
          <w:t>https://oal.ca.gov/wp-content/uploads/sites/166/2024/09/2024-Notice-Register-No.-39-Z-September-27-2024.pdf</w:t>
        </w:r>
      </w:hyperlink>
    </w:p>
    <w:p w14:paraId="2641DF6B" w14:textId="77777777" w:rsidR="006C5A96" w:rsidRDefault="00195F1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824C8A3" w14:textId="77777777" w:rsidR="004D4D19" w:rsidRDefault="004D4D19" w:rsidP="007F38C2">
      <w:pPr>
        <w:jc w:val="center"/>
        <w:rPr>
          <w:b/>
        </w:rPr>
      </w:pPr>
    </w:p>
    <w:p w14:paraId="4631FAF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62EF" w14:textId="77777777" w:rsidR="00195F1D" w:rsidRDefault="00195F1D">
      <w:r>
        <w:separator/>
      </w:r>
    </w:p>
  </w:endnote>
  <w:endnote w:type="continuationSeparator" w:id="0">
    <w:p w14:paraId="2EA3CDA8" w14:textId="77777777" w:rsidR="00195F1D" w:rsidRDefault="0019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6341" w14:textId="77777777" w:rsidR="00544326" w:rsidRPr="00DD3DD7" w:rsidRDefault="00195F1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E39F" w14:textId="77777777" w:rsidR="00544326" w:rsidRPr="00DD3DD7" w:rsidRDefault="00195F1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DA64" w14:textId="77777777" w:rsidR="00195F1D" w:rsidRDefault="00195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597B" w14:textId="77777777" w:rsidR="004D3A6A" w:rsidRDefault="00195F1D" w:rsidP="00ED54E0">
      <w:r>
        <w:separator/>
      </w:r>
    </w:p>
  </w:footnote>
  <w:footnote w:type="continuationSeparator" w:id="0">
    <w:p w14:paraId="5CECDEDF" w14:textId="77777777" w:rsidR="004D3A6A" w:rsidRDefault="00195F1D" w:rsidP="00ED54E0">
      <w:r>
        <w:continuationSeparator/>
      </w:r>
    </w:p>
  </w:footnote>
  <w:footnote w:id="1">
    <w:p w14:paraId="39C5EE6A" w14:textId="77777777" w:rsidR="007F6EA2" w:rsidRDefault="00195F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EC9E" w14:textId="77777777" w:rsidR="00DD3DD7" w:rsidRDefault="00195F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79FD38E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7C9EAF" w14:textId="77777777" w:rsidR="00DD3DD7" w:rsidRPr="00DD3DD7" w:rsidRDefault="00195F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1E04BD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BC93" w14:textId="77777777" w:rsidR="00DD3DD7" w:rsidRPr="00DD3DD7" w:rsidRDefault="00195F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G/TBT/N/USA/2066/Add.2</w:t>
    </w:r>
    <w:bookmarkEnd w:id="3"/>
  </w:p>
  <w:p w14:paraId="76FC39B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3E57AD" w14:textId="77777777" w:rsidR="00DD3DD7" w:rsidRPr="00DD3DD7" w:rsidRDefault="00195F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3B664F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2476F" w14:paraId="1C52333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02993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BD3975" w14:textId="77777777" w:rsidR="00ED54E0" w:rsidRPr="00182B84" w:rsidRDefault="00195F1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2476F" w14:paraId="2E70FBC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83AC89" w14:textId="77777777" w:rsidR="00ED54E0" w:rsidRPr="00182B84" w:rsidRDefault="00195F1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2BF22C5" wp14:editId="09A5D41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3490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7EB84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2476F" w14:paraId="58A7870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76BAC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E96AAB" w14:textId="77777777" w:rsidR="00DD3DD7" w:rsidRPr="002F663C" w:rsidRDefault="00195F1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G/TBT/N/USA/2066/Add.2</w:t>
          </w:r>
          <w:bookmarkEnd w:id="4"/>
        </w:p>
        <w:p w14:paraId="3DAE094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2476F" w14:paraId="2154BC3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F39F9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3D1B7F" w14:textId="69D2FF82" w:rsidR="00ED54E0" w:rsidRPr="00182B84" w:rsidRDefault="00195F1D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 October 2024</w:t>
          </w:r>
        </w:p>
      </w:tc>
    </w:tr>
    <w:tr w:rsidR="0072476F" w14:paraId="1A2368C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C5652B" w14:textId="7DB8C019" w:rsidR="00ED54E0" w:rsidRPr="00182B84" w:rsidRDefault="00195F1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222887">
            <w:rPr>
              <w:rFonts w:eastAsia="Calibri" w:cs="Times New Roman"/>
              <w:color w:val="FF0000"/>
              <w:szCs w:val="16"/>
            </w:rPr>
            <w:t>6819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C6FEA3" w14:textId="77777777" w:rsidR="00ED54E0" w:rsidRPr="00182B84" w:rsidRDefault="00195F1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2476F" w14:paraId="4D544AB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77E25A" w14:textId="77777777" w:rsidR="00ED54E0" w:rsidRPr="00182B84" w:rsidRDefault="00195F1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336FCA" w14:textId="77777777" w:rsidR="00ED54E0" w:rsidRPr="00182B84" w:rsidRDefault="00195F1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35C3EA8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61AE3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0C6E2B4" w:tentative="1">
      <w:start w:val="1"/>
      <w:numFmt w:val="lowerLetter"/>
      <w:lvlText w:val="%2."/>
      <w:lvlJc w:val="left"/>
      <w:pPr>
        <w:ind w:left="1080" w:hanging="360"/>
      </w:pPr>
    </w:lvl>
    <w:lvl w:ilvl="2" w:tplc="D32E05EC" w:tentative="1">
      <w:start w:val="1"/>
      <w:numFmt w:val="lowerRoman"/>
      <w:lvlText w:val="%3."/>
      <w:lvlJc w:val="right"/>
      <w:pPr>
        <w:ind w:left="1800" w:hanging="180"/>
      </w:pPr>
    </w:lvl>
    <w:lvl w:ilvl="3" w:tplc="9F809FBA" w:tentative="1">
      <w:start w:val="1"/>
      <w:numFmt w:val="decimal"/>
      <w:lvlText w:val="%4."/>
      <w:lvlJc w:val="left"/>
      <w:pPr>
        <w:ind w:left="2520" w:hanging="360"/>
      </w:pPr>
    </w:lvl>
    <w:lvl w:ilvl="4" w:tplc="4E903ED8" w:tentative="1">
      <w:start w:val="1"/>
      <w:numFmt w:val="lowerLetter"/>
      <w:lvlText w:val="%5."/>
      <w:lvlJc w:val="left"/>
      <w:pPr>
        <w:ind w:left="3240" w:hanging="360"/>
      </w:pPr>
    </w:lvl>
    <w:lvl w:ilvl="5" w:tplc="737A9110" w:tentative="1">
      <w:start w:val="1"/>
      <w:numFmt w:val="lowerRoman"/>
      <w:lvlText w:val="%6."/>
      <w:lvlJc w:val="right"/>
      <w:pPr>
        <w:ind w:left="3960" w:hanging="180"/>
      </w:pPr>
    </w:lvl>
    <w:lvl w:ilvl="6" w:tplc="AF4A343C" w:tentative="1">
      <w:start w:val="1"/>
      <w:numFmt w:val="decimal"/>
      <w:lvlText w:val="%7."/>
      <w:lvlJc w:val="left"/>
      <w:pPr>
        <w:ind w:left="4680" w:hanging="360"/>
      </w:pPr>
    </w:lvl>
    <w:lvl w:ilvl="7" w:tplc="2CFE72B0" w:tentative="1">
      <w:start w:val="1"/>
      <w:numFmt w:val="lowerLetter"/>
      <w:lvlText w:val="%8."/>
      <w:lvlJc w:val="left"/>
      <w:pPr>
        <w:ind w:left="5400" w:hanging="360"/>
      </w:pPr>
    </w:lvl>
    <w:lvl w:ilvl="8" w:tplc="538ECF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9984630">
    <w:abstractNumId w:val="9"/>
  </w:num>
  <w:num w:numId="2" w16cid:durableId="1244680324">
    <w:abstractNumId w:val="7"/>
  </w:num>
  <w:num w:numId="3" w16cid:durableId="62879426">
    <w:abstractNumId w:val="6"/>
  </w:num>
  <w:num w:numId="4" w16cid:durableId="136344190">
    <w:abstractNumId w:val="5"/>
  </w:num>
  <w:num w:numId="5" w16cid:durableId="153303676">
    <w:abstractNumId w:val="4"/>
  </w:num>
  <w:num w:numId="6" w16cid:durableId="947004126">
    <w:abstractNumId w:val="12"/>
  </w:num>
  <w:num w:numId="7" w16cid:durableId="700668079">
    <w:abstractNumId w:val="11"/>
  </w:num>
  <w:num w:numId="8" w16cid:durableId="1173953838">
    <w:abstractNumId w:val="10"/>
  </w:num>
  <w:num w:numId="9" w16cid:durableId="13524951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27585">
    <w:abstractNumId w:val="13"/>
  </w:num>
  <w:num w:numId="11" w16cid:durableId="10765570">
    <w:abstractNumId w:val="8"/>
  </w:num>
  <w:num w:numId="12" w16cid:durableId="1868643590">
    <w:abstractNumId w:val="3"/>
  </w:num>
  <w:num w:numId="13" w16cid:durableId="1431586687">
    <w:abstractNumId w:val="2"/>
  </w:num>
  <w:num w:numId="14" w16cid:durableId="1103191434">
    <w:abstractNumId w:val="1"/>
  </w:num>
  <w:num w:numId="15" w16cid:durableId="84694510">
    <w:abstractNumId w:val="0"/>
  </w:num>
  <w:num w:numId="16" w16cid:durableId="152667780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95F1D"/>
    <w:rsid w:val="001C2A9D"/>
    <w:rsid w:val="001E291F"/>
    <w:rsid w:val="001E2E4A"/>
    <w:rsid w:val="00222887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76F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876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3C14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50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vt.westlaw.com/calregs/Document/IA3EFE7535A1E11EC8227000D3A7C4BC3?viewType=FullText&amp;originationContext=documenttoc&amp;transitionType=CategoryPageItem&amp;contextData=(sc.Default)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USA/final_measure/24_06461_02_e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USA/final_measure/24_06461_01_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al.ca.gov/wp-content/uploads/sites/166/2024/09/2024-Notice-Register-No.-39-Z-September-27-2024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mbers.wto.org/crnattachments/2024/TBT/USA/final_measure/24_06461_00_e.pdf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2.arb.ca.gov/rulemaking/2023/zeforkliftsregulation" TargetMode="External"/><Relationship Id="rId14" Type="http://schemas.openxmlformats.org/officeDocument/2006/relationships/hyperlink" Target="https://govt.westlaw.com/calregs/Browse/Home/California/CaliforniaCodeofRegulations?guid=IA2B14CD05A1E11EC8227000D3A7C4BC3&amp;originationContext=documenttoc&amp;transitionType=Default&amp;contextData=(sc.Default)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09CD-3FC2-4DDF-AE8E-FDA467142AC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2024-10-02T08:44:00Z</dcterms:created>
  <dcterms:modified xsi:type="dcterms:W3CDTF">2024-10-02T08:51:00Z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