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8170" w14:textId="77777777" w:rsidR="002D78C9" w:rsidRDefault="00685A00" w:rsidP="00DD3DD7">
      <w:pPr>
        <w:pStyle w:val="Title"/>
      </w:pPr>
      <w:r w:rsidRPr="002F663C">
        <w:t>NOTIFICATION</w:t>
      </w:r>
    </w:p>
    <w:p w14:paraId="39ABACB6" w14:textId="77777777" w:rsidR="002F663C" w:rsidRPr="002F663C" w:rsidRDefault="00685A00" w:rsidP="00DD3DD7">
      <w:pPr>
        <w:pStyle w:val="Title3"/>
      </w:pPr>
      <w:r w:rsidRPr="002F663C">
        <w:t>Addendum</w:t>
      </w:r>
    </w:p>
    <w:p w14:paraId="0A0D81E3" w14:textId="77777777" w:rsidR="002F663C" w:rsidRDefault="00685A0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23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433C84AE" w14:textId="77777777" w:rsidR="001E2E4A" w:rsidRPr="002F663C" w:rsidRDefault="001E2E4A" w:rsidP="001E2E4A">
      <w:pPr>
        <w:rPr>
          <w:rFonts w:eastAsia="Calibri" w:cs="Times New Roman"/>
        </w:rPr>
      </w:pPr>
    </w:p>
    <w:p w14:paraId="03BAEF4A" w14:textId="77777777" w:rsidR="002F663C" w:rsidRPr="002F663C" w:rsidRDefault="00685A00" w:rsidP="002F663C">
      <w:pPr>
        <w:jc w:val="center"/>
        <w:rPr>
          <w:rFonts w:eastAsia="Calibri" w:cs="Times New Roman"/>
          <w:b/>
        </w:rPr>
      </w:pPr>
      <w:r w:rsidRPr="002F663C">
        <w:rPr>
          <w:rFonts w:eastAsia="Calibri" w:cs="Times New Roman"/>
          <w:b/>
        </w:rPr>
        <w:t>_______________</w:t>
      </w:r>
    </w:p>
    <w:p w14:paraId="357AA8D3" w14:textId="77777777" w:rsidR="002F663C" w:rsidRDefault="002F663C" w:rsidP="002F663C">
      <w:pPr>
        <w:rPr>
          <w:rFonts w:eastAsia="Calibri" w:cs="Times New Roman"/>
        </w:rPr>
      </w:pPr>
    </w:p>
    <w:p w14:paraId="3DAB704F" w14:textId="77777777" w:rsidR="00C14444" w:rsidRPr="002F663C" w:rsidRDefault="00C14444" w:rsidP="002F663C">
      <w:pPr>
        <w:rPr>
          <w:rFonts w:eastAsia="Calibri" w:cs="Times New Roman"/>
        </w:rPr>
      </w:pPr>
    </w:p>
    <w:p w14:paraId="75004F60" w14:textId="77777777" w:rsidR="002F663C" w:rsidRPr="002F663C" w:rsidRDefault="00685A0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Energy Conservation Program: Energy Conservation Standards for Distribution Transformers </w:t>
      </w:r>
      <w:bookmarkEnd w:id="3"/>
    </w:p>
    <w:p w14:paraId="27F21D6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2479C" w14:paraId="01180FB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E5F8258" w14:textId="77777777" w:rsidR="002F663C" w:rsidRPr="002F663C" w:rsidRDefault="00685A0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F2479C" w14:paraId="740F9538" w14:textId="77777777" w:rsidTr="00E9471B">
        <w:tc>
          <w:tcPr>
            <w:tcW w:w="851" w:type="dxa"/>
            <w:shd w:val="clear" w:color="auto" w:fill="auto"/>
          </w:tcPr>
          <w:p w14:paraId="132067C1" w14:textId="77777777" w:rsidR="002F663C" w:rsidRPr="00711F9C" w:rsidRDefault="00685A0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D392364" w14:textId="77777777" w:rsidR="002F663C" w:rsidRPr="002F663C" w:rsidRDefault="00685A0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F2479C" w14:paraId="78E4782E" w14:textId="77777777" w:rsidTr="00E9471B">
        <w:tc>
          <w:tcPr>
            <w:tcW w:w="851" w:type="dxa"/>
            <w:shd w:val="clear" w:color="auto" w:fill="auto"/>
          </w:tcPr>
          <w:p w14:paraId="14DC7E6E" w14:textId="77777777" w:rsidR="002F663C" w:rsidRPr="00711F9C" w:rsidRDefault="00685A0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9EB09D1" w14:textId="77777777" w:rsidR="002F663C" w:rsidRPr="002F663C" w:rsidRDefault="00685A0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F2479C" w14:paraId="12CE7373" w14:textId="77777777" w:rsidTr="00E9471B">
        <w:tc>
          <w:tcPr>
            <w:tcW w:w="851" w:type="dxa"/>
            <w:shd w:val="clear" w:color="auto" w:fill="auto"/>
          </w:tcPr>
          <w:p w14:paraId="6FE37412" w14:textId="77777777" w:rsidR="002F663C" w:rsidRPr="00711F9C" w:rsidRDefault="00685A0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03E8BE05" w14:textId="77777777" w:rsidR="002F663C" w:rsidRPr="002F663C" w:rsidRDefault="00685A0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22 April 2024</w:t>
            </w:r>
            <w:bookmarkEnd w:id="10"/>
          </w:p>
        </w:tc>
      </w:tr>
      <w:tr w:rsidR="00F2479C" w14:paraId="7E88C23F" w14:textId="77777777" w:rsidTr="00E9471B">
        <w:tc>
          <w:tcPr>
            <w:tcW w:w="851" w:type="dxa"/>
            <w:shd w:val="clear" w:color="auto" w:fill="auto"/>
          </w:tcPr>
          <w:p w14:paraId="152FCE02" w14:textId="77777777" w:rsidR="002F663C" w:rsidRPr="00711F9C" w:rsidRDefault="00685A0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5FEE449" w14:textId="77777777" w:rsidR="002F663C" w:rsidRPr="002F663C" w:rsidRDefault="00685A0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8 July 2024</w:t>
            </w:r>
            <w:bookmarkEnd w:id="12"/>
          </w:p>
        </w:tc>
      </w:tr>
      <w:tr w:rsidR="00F2479C" w14:paraId="08BE6008" w14:textId="77777777" w:rsidTr="00E9471B">
        <w:tc>
          <w:tcPr>
            <w:tcW w:w="851" w:type="dxa"/>
            <w:shd w:val="clear" w:color="auto" w:fill="auto"/>
          </w:tcPr>
          <w:p w14:paraId="5F90E325" w14:textId="77777777" w:rsidR="002F663C" w:rsidRPr="00711F9C" w:rsidRDefault="00685A0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466F0CF" w14:textId="77777777" w:rsidR="002F663C" w:rsidRPr="002F663C" w:rsidRDefault="00685A00"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0C312465" w14:textId="77777777" w:rsidR="002F663C" w:rsidRPr="002F663C" w:rsidRDefault="00685A00" w:rsidP="00EB7B40">
            <w:pPr>
              <w:spacing w:before="120" w:after="120"/>
              <w:rPr>
                <w:rFonts w:eastAsia="Calibri" w:cs="Times New Roman"/>
              </w:rPr>
            </w:pPr>
            <w:r w:rsidRPr="002F663C">
              <w:rPr>
                <w:rFonts w:eastAsia="Calibri" w:cs="Times New Roman"/>
              </w:rPr>
              <w:t>89 Federal Register (FR) 29834, Title 10 Code of Federal Regulations (CFR) Part 431:</w:t>
            </w:r>
          </w:p>
          <w:p w14:paraId="544DFF72" w14:textId="77777777" w:rsidR="002F663C" w:rsidRPr="002F663C" w:rsidRDefault="00F24470" w:rsidP="00EB7B40">
            <w:pPr>
              <w:spacing w:before="120" w:after="120"/>
              <w:rPr>
                <w:rFonts w:eastAsia="Calibri" w:cs="Times New Roman"/>
              </w:rPr>
            </w:pPr>
            <w:hyperlink r:id="rId9" w:tgtFrame="_blank" w:history="1">
              <w:r w:rsidR="00685A00" w:rsidRPr="002F663C">
                <w:rPr>
                  <w:rFonts w:eastAsia="Calibri" w:cs="Times New Roman"/>
                  <w:color w:val="0000FF"/>
                  <w:u w:val="single"/>
                </w:rPr>
                <w:t>https://www.govinfo.gov/content/pkg/FR-2024-04-22/html/2024-07480.htm</w:t>
              </w:r>
            </w:hyperlink>
          </w:p>
          <w:p w14:paraId="4F4DA090" w14:textId="77777777" w:rsidR="002F663C" w:rsidRPr="002F663C" w:rsidRDefault="00F24470" w:rsidP="00EB7B40">
            <w:pPr>
              <w:spacing w:before="120" w:after="120"/>
              <w:rPr>
                <w:rFonts w:eastAsia="Calibri" w:cs="Times New Roman"/>
              </w:rPr>
            </w:pPr>
            <w:hyperlink r:id="rId10" w:tgtFrame="_blank" w:history="1">
              <w:r w:rsidR="00685A00" w:rsidRPr="002F663C">
                <w:rPr>
                  <w:rFonts w:eastAsia="Calibri" w:cs="Times New Roman"/>
                  <w:color w:val="0000FF"/>
                  <w:u w:val="single"/>
                </w:rPr>
                <w:t>https://www.govinfo.gov/content/pkg/FR-2024-04-22/pdf/2024-07480.pdf</w:t>
              </w:r>
            </w:hyperlink>
          </w:p>
          <w:p w14:paraId="7015A095" w14:textId="77777777" w:rsidR="002F663C" w:rsidRPr="002F663C" w:rsidRDefault="00F24470" w:rsidP="00EB7B40">
            <w:pPr>
              <w:spacing w:before="120" w:after="120"/>
              <w:rPr>
                <w:rFonts w:eastAsia="Calibri" w:cs="Times New Roman"/>
              </w:rPr>
            </w:pPr>
            <w:hyperlink r:id="rId11" w:tgtFrame="_blank" w:history="1">
              <w:r w:rsidR="00685A00" w:rsidRPr="002F663C">
                <w:rPr>
                  <w:rFonts w:eastAsia="Calibri" w:cs="Times New Roman"/>
                  <w:color w:val="0000FF"/>
                  <w:u w:val="single"/>
                </w:rPr>
                <w:t>https://members.wto.org/crnattachments/2024/TBT/USA/final_measure/24_02753_00_e.pdf</w:t>
              </w:r>
            </w:hyperlink>
            <w:bookmarkEnd w:id="15"/>
          </w:p>
        </w:tc>
      </w:tr>
      <w:tr w:rsidR="00F2479C" w14:paraId="0D7B7E19" w14:textId="77777777" w:rsidTr="00E9471B">
        <w:tc>
          <w:tcPr>
            <w:tcW w:w="851" w:type="dxa"/>
            <w:shd w:val="clear" w:color="auto" w:fill="auto"/>
          </w:tcPr>
          <w:p w14:paraId="0A76B59A" w14:textId="77777777" w:rsidR="002F663C" w:rsidRPr="00711F9C" w:rsidRDefault="00685A0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7218C3F" w14:textId="77777777" w:rsidR="002F663C" w:rsidRPr="002F663C" w:rsidRDefault="00685A0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D0E0250" w14:textId="77777777" w:rsidR="002F663C" w:rsidRPr="002F663C" w:rsidRDefault="00685A0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F2479C" w14:paraId="122F62AC" w14:textId="77777777" w:rsidTr="00E9471B">
        <w:tc>
          <w:tcPr>
            <w:tcW w:w="851" w:type="dxa"/>
            <w:shd w:val="clear" w:color="auto" w:fill="auto"/>
          </w:tcPr>
          <w:p w14:paraId="55A1400D" w14:textId="77777777" w:rsidR="002F663C" w:rsidRPr="00711F9C" w:rsidRDefault="00685A0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6230AB1" w14:textId="77777777" w:rsidR="002F663C" w:rsidRPr="002F663C" w:rsidRDefault="00685A0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95DE538" w14:textId="77777777" w:rsidR="002F663C" w:rsidRPr="002F663C" w:rsidRDefault="00685A0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F2479C" w14:paraId="70EBCDA7" w14:textId="77777777" w:rsidTr="00E9471B">
        <w:tc>
          <w:tcPr>
            <w:tcW w:w="851" w:type="dxa"/>
            <w:shd w:val="clear" w:color="auto" w:fill="auto"/>
          </w:tcPr>
          <w:p w14:paraId="3EE92558" w14:textId="77777777" w:rsidR="002F663C" w:rsidRPr="00711F9C" w:rsidRDefault="00685A0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14A780A" w14:textId="77777777" w:rsidR="002F663C" w:rsidRPr="002F663C" w:rsidRDefault="00685A0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F2479C" w14:paraId="69ACBA0A" w14:textId="77777777" w:rsidTr="00E9471B">
        <w:tc>
          <w:tcPr>
            <w:tcW w:w="851" w:type="dxa"/>
            <w:tcBorders>
              <w:bottom w:val="double" w:sz="4" w:space="0" w:color="auto"/>
            </w:tcBorders>
            <w:shd w:val="clear" w:color="auto" w:fill="auto"/>
          </w:tcPr>
          <w:p w14:paraId="213D7E73" w14:textId="77777777" w:rsidR="002F663C" w:rsidRPr="00711F9C" w:rsidRDefault="00685A0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F28C224" w14:textId="77777777" w:rsidR="002F663C" w:rsidRPr="002F663C" w:rsidRDefault="00685A0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269FF1B" w14:textId="77777777" w:rsidR="002F663C" w:rsidRPr="002F663C" w:rsidRDefault="002F663C" w:rsidP="002F663C">
      <w:pPr>
        <w:jc w:val="left"/>
        <w:rPr>
          <w:rFonts w:eastAsia="Calibri" w:cs="Times New Roman"/>
          <w:highlight w:val="yellow"/>
        </w:rPr>
      </w:pPr>
    </w:p>
    <w:p w14:paraId="576C70BF" w14:textId="77777777" w:rsidR="003971FF" w:rsidRPr="007F6EA2" w:rsidRDefault="00685A0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Energy Policy and Conservation Act, as amended (</w:t>
      </w:r>
      <w:hyperlink r:id="rId12" w:history="1">
        <w:r w:rsidRPr="002F663C">
          <w:rPr>
            <w:rFonts w:eastAsia="Calibri" w:cs="Times New Roman"/>
            <w:color w:val="0000FF"/>
            <w:szCs w:val="18"/>
            <w:u w:val="single"/>
          </w:rPr>
          <w:t>EPCA</w:t>
        </w:r>
      </w:hyperlink>
      <w:r w:rsidRPr="002F663C">
        <w:rPr>
          <w:rFonts w:eastAsia="Calibri" w:cs="Times New Roman"/>
          <w:szCs w:val="18"/>
        </w:rPr>
        <w:t xml:space="preserve">), prescribes energy conservation standards for various consumer products and certain commercial and industrial equipment, including distribution transformers. EPCA also requires the U.S. Department of Energy (DOE) to periodically review its existing standards to determine whether more stringent standards would be technologically feasible and economically justified, and would result in significant energy savings. In this final rule, DOE is adopting amended energy conservation standards for distribution transformers. It has determined that the amended energy conservation standards for these products </w:t>
      </w:r>
      <w:r w:rsidRPr="002F663C">
        <w:rPr>
          <w:rFonts w:eastAsia="Calibri" w:cs="Times New Roman"/>
          <w:szCs w:val="18"/>
        </w:rPr>
        <w:lastRenderedPageBreak/>
        <w:t>would result in significant conservation of energy, and are technologically feasible and economically justified.</w:t>
      </w:r>
    </w:p>
    <w:p w14:paraId="762E233A" w14:textId="77777777" w:rsidR="002C2732" w:rsidRPr="002F663C" w:rsidRDefault="00685A00" w:rsidP="00B16ACF">
      <w:pPr>
        <w:spacing w:before="120" w:after="120"/>
        <w:rPr>
          <w:rFonts w:eastAsia="Calibri" w:cs="Times New Roman"/>
          <w:szCs w:val="18"/>
        </w:rPr>
      </w:pPr>
      <w:r w:rsidRPr="002F663C">
        <w:rPr>
          <w:rFonts w:eastAsia="Calibri" w:cs="Times New Roman"/>
          <w:szCs w:val="18"/>
        </w:rPr>
        <w:t>The effective date of this rule is 8 July 2024. Compliance with the amended standards established for distribution transformers in this final rule is required on and after 23 April 2029.</w:t>
      </w:r>
    </w:p>
    <w:p w14:paraId="630A7216" w14:textId="77777777" w:rsidR="002C2732" w:rsidRPr="002F663C" w:rsidRDefault="00F24470" w:rsidP="00B16ACF">
      <w:pPr>
        <w:spacing w:before="120" w:after="120"/>
        <w:rPr>
          <w:rFonts w:eastAsia="Calibri" w:cs="Times New Roman"/>
          <w:szCs w:val="18"/>
        </w:rPr>
      </w:pPr>
      <w:hyperlink r:id="rId13" w:history="1">
        <w:r w:rsidR="00685A00" w:rsidRPr="002F663C">
          <w:rPr>
            <w:rFonts w:eastAsia="Calibri" w:cs="Times New Roman"/>
            <w:color w:val="0000FF"/>
            <w:szCs w:val="18"/>
            <w:u w:val="single"/>
          </w:rPr>
          <w:t>Title 10 Code of Federal Regulations (CFR) Part 431</w:t>
        </w:r>
      </w:hyperlink>
    </w:p>
    <w:p w14:paraId="22C7A650" w14:textId="77777777" w:rsidR="002C2732" w:rsidRPr="002F663C" w:rsidRDefault="00685A00"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4" w:history="1">
        <w:r w:rsidRPr="002F663C">
          <w:rPr>
            <w:rFonts w:eastAsia="Calibri" w:cs="Times New Roman"/>
            <w:color w:val="0000FF"/>
            <w:szCs w:val="18"/>
            <w:u w:val="single"/>
          </w:rPr>
          <w:t>G/TBT/N/USA/682/Rev.1</w:t>
        </w:r>
      </w:hyperlink>
      <w:r w:rsidRPr="002F663C">
        <w:rPr>
          <w:rFonts w:eastAsia="Calibri" w:cs="Times New Roman"/>
          <w:szCs w:val="18"/>
        </w:rPr>
        <w:t xml:space="preserve"> are identified by Docket Number EERE-2019-BT-STD-0018. The Docket Folder is available on Regulations.gov at </w:t>
      </w:r>
      <w:hyperlink r:id="rId15" w:history="1">
        <w:r w:rsidRPr="002F663C">
          <w:rPr>
            <w:rFonts w:eastAsia="Calibri" w:cs="Times New Roman"/>
            <w:color w:val="0000FF"/>
            <w:szCs w:val="18"/>
            <w:u w:val="single"/>
          </w:rPr>
          <w:t>https://www.regulations.gov/docket/EERE-2019-BT-STD-0018/document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60440940" w14:textId="77777777" w:rsidR="006C5A96" w:rsidRDefault="00685A00" w:rsidP="006C5A96">
      <w:pPr>
        <w:jc w:val="center"/>
        <w:rPr>
          <w:b/>
        </w:rPr>
      </w:pPr>
      <w:r w:rsidRPr="003971FF">
        <w:rPr>
          <w:b/>
        </w:rPr>
        <w:t>__________</w:t>
      </w:r>
    </w:p>
    <w:p w14:paraId="2D23D350" w14:textId="77777777" w:rsidR="004D4D19" w:rsidRDefault="004D4D19" w:rsidP="007F38C2">
      <w:pPr>
        <w:jc w:val="center"/>
        <w:rPr>
          <w:b/>
        </w:rPr>
      </w:pPr>
    </w:p>
    <w:p w14:paraId="526E6F97"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46B6" w14:textId="77777777" w:rsidR="00685A00" w:rsidRDefault="00685A00">
      <w:r>
        <w:separator/>
      </w:r>
    </w:p>
  </w:endnote>
  <w:endnote w:type="continuationSeparator" w:id="0">
    <w:p w14:paraId="218EED22" w14:textId="77777777" w:rsidR="00685A00" w:rsidRDefault="0068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D8C9" w14:textId="77777777" w:rsidR="00544326" w:rsidRPr="00DD3DD7" w:rsidRDefault="00685A0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59BA" w14:textId="77777777" w:rsidR="00544326" w:rsidRPr="00DD3DD7" w:rsidRDefault="00685A00"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F121" w14:textId="77777777" w:rsidR="000248E6" w:rsidRDefault="00685A00" w:rsidP="00ED54E0">
      <w:r>
        <w:separator/>
      </w:r>
    </w:p>
  </w:footnote>
  <w:footnote w:type="continuationSeparator" w:id="0">
    <w:p w14:paraId="4796198D" w14:textId="77777777" w:rsidR="000248E6" w:rsidRDefault="00685A00" w:rsidP="00ED54E0">
      <w:r>
        <w:continuationSeparator/>
      </w:r>
    </w:p>
  </w:footnote>
  <w:footnote w:id="1">
    <w:p w14:paraId="7B30EBBA" w14:textId="77777777" w:rsidR="007F6EA2" w:rsidRDefault="00685A0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2541" w14:textId="77777777" w:rsidR="00DD3DD7" w:rsidRDefault="00685A00"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0F51ABD" w14:textId="77777777" w:rsidR="004D4D19" w:rsidRPr="00DD3DD7" w:rsidRDefault="004D4D19" w:rsidP="00DD3DD7">
    <w:pPr>
      <w:pStyle w:val="Header"/>
      <w:pBdr>
        <w:bottom w:val="single" w:sz="4" w:space="1" w:color="auto"/>
      </w:pBdr>
      <w:tabs>
        <w:tab w:val="clear" w:pos="4513"/>
        <w:tab w:val="clear" w:pos="9027"/>
      </w:tabs>
      <w:jc w:val="center"/>
    </w:pPr>
  </w:p>
  <w:p w14:paraId="460F9343" w14:textId="77777777" w:rsidR="00DD3DD7" w:rsidRPr="00DD3DD7" w:rsidRDefault="00685A0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E91399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55B0" w14:textId="77777777" w:rsidR="00DD3DD7" w:rsidRPr="00DD3DD7" w:rsidRDefault="00685A00" w:rsidP="00DD3DD7">
    <w:pPr>
      <w:pStyle w:val="Header"/>
      <w:pBdr>
        <w:bottom w:val="single" w:sz="4" w:space="1" w:color="auto"/>
      </w:pBdr>
      <w:tabs>
        <w:tab w:val="clear" w:pos="4513"/>
        <w:tab w:val="clear" w:pos="9027"/>
      </w:tabs>
      <w:jc w:val="center"/>
    </w:pPr>
    <w:bookmarkStart w:id="28" w:name="spsSymbolHeader"/>
    <w:r w:rsidRPr="00DD3DD7">
      <w:t>G/TBT/N/USA/682/Rev.1/Add.2</w:t>
    </w:r>
    <w:bookmarkEnd w:id="28"/>
  </w:p>
  <w:p w14:paraId="499C03D9" w14:textId="77777777" w:rsidR="00DD3DD7" w:rsidRPr="00DD3DD7" w:rsidRDefault="00DD3DD7" w:rsidP="00DD3DD7">
    <w:pPr>
      <w:pStyle w:val="Header"/>
      <w:pBdr>
        <w:bottom w:val="single" w:sz="4" w:space="1" w:color="auto"/>
      </w:pBdr>
      <w:tabs>
        <w:tab w:val="clear" w:pos="4513"/>
        <w:tab w:val="clear" w:pos="9027"/>
      </w:tabs>
      <w:jc w:val="center"/>
    </w:pPr>
  </w:p>
  <w:p w14:paraId="014C7D8B" w14:textId="77777777" w:rsidR="00DD3DD7" w:rsidRPr="00DD3DD7" w:rsidRDefault="00685A0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E78EB9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479C" w14:paraId="1E9A0E1B" w14:textId="77777777" w:rsidTr="00544326">
      <w:trPr>
        <w:trHeight w:val="240"/>
        <w:jc w:val="center"/>
      </w:trPr>
      <w:tc>
        <w:tcPr>
          <w:tcW w:w="3794" w:type="dxa"/>
          <w:shd w:val="clear" w:color="auto" w:fill="FFFFFF"/>
          <w:tcMar>
            <w:left w:w="108" w:type="dxa"/>
            <w:right w:w="108" w:type="dxa"/>
          </w:tcMar>
          <w:vAlign w:val="center"/>
        </w:tcPr>
        <w:p w14:paraId="1242380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16D065E" w14:textId="77777777" w:rsidR="00ED54E0" w:rsidRPr="00182B84" w:rsidRDefault="00685A00" w:rsidP="00425DC5">
          <w:pPr>
            <w:jc w:val="right"/>
            <w:rPr>
              <w:b/>
              <w:color w:val="FF0000"/>
              <w:szCs w:val="16"/>
            </w:rPr>
          </w:pPr>
          <w:r>
            <w:rPr>
              <w:b/>
              <w:color w:val="FF0000"/>
              <w:szCs w:val="16"/>
            </w:rPr>
            <w:t xml:space="preserve"> </w:t>
          </w:r>
        </w:p>
      </w:tc>
    </w:tr>
    <w:tr w:rsidR="00F2479C" w14:paraId="2EF20E8E" w14:textId="77777777" w:rsidTr="00544326">
      <w:trPr>
        <w:trHeight w:val="213"/>
        <w:jc w:val="center"/>
      </w:trPr>
      <w:tc>
        <w:tcPr>
          <w:tcW w:w="3794" w:type="dxa"/>
          <w:vMerge w:val="restart"/>
          <w:shd w:val="clear" w:color="auto" w:fill="FFFFFF"/>
          <w:tcMar>
            <w:left w:w="0" w:type="dxa"/>
            <w:right w:w="0" w:type="dxa"/>
          </w:tcMar>
        </w:tcPr>
        <w:p w14:paraId="171BE000" w14:textId="77777777" w:rsidR="00ED54E0" w:rsidRPr="00182B84" w:rsidRDefault="00685A00" w:rsidP="00425DC5">
          <w:pPr>
            <w:jc w:val="left"/>
          </w:pPr>
          <w:r w:rsidRPr="00182B84">
            <w:rPr>
              <w:noProof/>
              <w:lang w:val="en-US"/>
            </w:rPr>
            <w:drawing>
              <wp:inline distT="0" distB="0" distL="0" distR="0" wp14:anchorId="2212053D" wp14:editId="285FB85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510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36D30B3" w14:textId="77777777" w:rsidR="00ED54E0" w:rsidRPr="00182B84" w:rsidRDefault="00ED54E0" w:rsidP="00425DC5">
          <w:pPr>
            <w:jc w:val="right"/>
            <w:rPr>
              <w:b/>
              <w:szCs w:val="16"/>
            </w:rPr>
          </w:pPr>
        </w:p>
      </w:tc>
    </w:tr>
    <w:tr w:rsidR="00F2479C" w14:paraId="465A8276" w14:textId="77777777" w:rsidTr="00544326">
      <w:trPr>
        <w:trHeight w:val="868"/>
        <w:jc w:val="center"/>
      </w:trPr>
      <w:tc>
        <w:tcPr>
          <w:tcW w:w="3794" w:type="dxa"/>
          <w:vMerge/>
          <w:shd w:val="clear" w:color="auto" w:fill="FFFFFF"/>
          <w:tcMar>
            <w:left w:w="108" w:type="dxa"/>
            <w:right w:w="108" w:type="dxa"/>
          </w:tcMar>
        </w:tcPr>
        <w:p w14:paraId="17253B0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A561C11" w14:textId="77777777" w:rsidR="00DD3DD7" w:rsidRPr="002F663C" w:rsidRDefault="00685A00" w:rsidP="00DD3DD7">
          <w:pPr>
            <w:jc w:val="right"/>
            <w:rPr>
              <w:rFonts w:eastAsia="Calibri" w:cs="Times New Roman"/>
              <w:b/>
              <w:szCs w:val="16"/>
            </w:rPr>
          </w:pPr>
          <w:bookmarkStart w:id="29" w:name="bmkSymbols"/>
          <w:r w:rsidRPr="002F663C">
            <w:rPr>
              <w:rFonts w:eastAsia="Calibri" w:cs="Times New Roman"/>
              <w:b/>
              <w:szCs w:val="16"/>
            </w:rPr>
            <w:t>G/TBT/N/USA/682/Rev.1/Add.2</w:t>
          </w:r>
          <w:bookmarkEnd w:id="29"/>
        </w:p>
        <w:p w14:paraId="247F6536" w14:textId="77777777" w:rsidR="00C14444" w:rsidRPr="00C14444" w:rsidRDefault="00C14444" w:rsidP="00C14444">
          <w:pPr>
            <w:jc w:val="center"/>
            <w:rPr>
              <w:szCs w:val="16"/>
            </w:rPr>
          </w:pPr>
        </w:p>
      </w:tc>
    </w:tr>
    <w:tr w:rsidR="00F2479C" w14:paraId="6703094D" w14:textId="77777777" w:rsidTr="00544326">
      <w:trPr>
        <w:trHeight w:val="240"/>
        <w:jc w:val="center"/>
      </w:trPr>
      <w:tc>
        <w:tcPr>
          <w:tcW w:w="3794" w:type="dxa"/>
          <w:vMerge/>
          <w:shd w:val="clear" w:color="auto" w:fill="FFFFFF"/>
          <w:tcMar>
            <w:left w:w="108" w:type="dxa"/>
            <w:right w:w="108" w:type="dxa"/>
          </w:tcMar>
          <w:vAlign w:val="center"/>
        </w:tcPr>
        <w:p w14:paraId="194BCB67" w14:textId="77777777" w:rsidR="00ED54E0" w:rsidRPr="00182B84" w:rsidRDefault="00ED54E0" w:rsidP="00425DC5"/>
      </w:tc>
      <w:tc>
        <w:tcPr>
          <w:tcW w:w="5448" w:type="dxa"/>
          <w:gridSpan w:val="2"/>
          <w:shd w:val="clear" w:color="auto" w:fill="FFFFFF"/>
          <w:tcMar>
            <w:left w:w="108" w:type="dxa"/>
            <w:right w:w="108" w:type="dxa"/>
          </w:tcMar>
          <w:vAlign w:val="center"/>
        </w:tcPr>
        <w:p w14:paraId="0BC6DC6D" w14:textId="1C78CE91" w:rsidR="00ED54E0" w:rsidRPr="00182B84" w:rsidRDefault="00685A00" w:rsidP="00425DC5">
          <w:pPr>
            <w:jc w:val="right"/>
            <w:rPr>
              <w:szCs w:val="16"/>
            </w:rPr>
          </w:pPr>
          <w:bookmarkStart w:id="30" w:name="bmkDate"/>
          <w:bookmarkEnd w:id="30"/>
          <w:r>
            <w:rPr>
              <w:szCs w:val="16"/>
            </w:rPr>
            <w:t>23 April 2024</w:t>
          </w:r>
        </w:p>
      </w:tc>
    </w:tr>
    <w:tr w:rsidR="00F2479C" w14:paraId="05D873C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88C8A7" w14:textId="733C7031" w:rsidR="00ED54E0" w:rsidRPr="00182B84" w:rsidRDefault="00685A00"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F24470">
            <w:rPr>
              <w:rFonts w:eastAsia="Calibri" w:cs="Times New Roman"/>
              <w:color w:val="FF0000"/>
              <w:szCs w:val="16"/>
            </w:rPr>
            <w:t>3332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C86AE45" w14:textId="77777777" w:rsidR="00ED54E0" w:rsidRPr="00182B84" w:rsidRDefault="00685A0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2479C" w14:paraId="5A90CAE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DF0DC8" w14:textId="77777777" w:rsidR="00ED54E0" w:rsidRPr="00182B84" w:rsidRDefault="00685A0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720A619" w14:textId="77777777" w:rsidR="00ED54E0" w:rsidRPr="00182B84" w:rsidRDefault="00685A0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FC4ADC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62936E">
      <w:start w:val="1"/>
      <w:numFmt w:val="decimal"/>
      <w:pStyle w:val="SummaryText"/>
      <w:lvlText w:val="%1."/>
      <w:lvlJc w:val="left"/>
      <w:pPr>
        <w:ind w:left="360" w:hanging="360"/>
      </w:pPr>
    </w:lvl>
    <w:lvl w:ilvl="1" w:tplc="8F4601A8" w:tentative="1">
      <w:start w:val="1"/>
      <w:numFmt w:val="lowerLetter"/>
      <w:lvlText w:val="%2."/>
      <w:lvlJc w:val="left"/>
      <w:pPr>
        <w:ind w:left="1080" w:hanging="360"/>
      </w:pPr>
    </w:lvl>
    <w:lvl w:ilvl="2" w:tplc="CBDAF3E6" w:tentative="1">
      <w:start w:val="1"/>
      <w:numFmt w:val="lowerRoman"/>
      <w:lvlText w:val="%3."/>
      <w:lvlJc w:val="right"/>
      <w:pPr>
        <w:ind w:left="1800" w:hanging="180"/>
      </w:pPr>
    </w:lvl>
    <w:lvl w:ilvl="3" w:tplc="4A224BFC" w:tentative="1">
      <w:start w:val="1"/>
      <w:numFmt w:val="decimal"/>
      <w:lvlText w:val="%4."/>
      <w:lvlJc w:val="left"/>
      <w:pPr>
        <w:ind w:left="2520" w:hanging="360"/>
      </w:pPr>
    </w:lvl>
    <w:lvl w:ilvl="4" w:tplc="7C149C8A" w:tentative="1">
      <w:start w:val="1"/>
      <w:numFmt w:val="lowerLetter"/>
      <w:lvlText w:val="%5."/>
      <w:lvlJc w:val="left"/>
      <w:pPr>
        <w:ind w:left="3240" w:hanging="360"/>
      </w:pPr>
    </w:lvl>
    <w:lvl w:ilvl="5" w:tplc="BFE43148" w:tentative="1">
      <w:start w:val="1"/>
      <w:numFmt w:val="lowerRoman"/>
      <w:lvlText w:val="%6."/>
      <w:lvlJc w:val="right"/>
      <w:pPr>
        <w:ind w:left="3960" w:hanging="180"/>
      </w:pPr>
    </w:lvl>
    <w:lvl w:ilvl="6" w:tplc="F0463584" w:tentative="1">
      <w:start w:val="1"/>
      <w:numFmt w:val="decimal"/>
      <w:lvlText w:val="%7."/>
      <w:lvlJc w:val="left"/>
      <w:pPr>
        <w:ind w:left="4680" w:hanging="360"/>
      </w:pPr>
    </w:lvl>
    <w:lvl w:ilvl="7" w:tplc="64128468" w:tentative="1">
      <w:start w:val="1"/>
      <w:numFmt w:val="lowerLetter"/>
      <w:lvlText w:val="%8."/>
      <w:lvlJc w:val="left"/>
      <w:pPr>
        <w:ind w:left="5400" w:hanging="360"/>
      </w:pPr>
    </w:lvl>
    <w:lvl w:ilvl="8" w:tplc="319EF852" w:tentative="1">
      <w:start w:val="1"/>
      <w:numFmt w:val="lowerRoman"/>
      <w:lvlText w:val="%9."/>
      <w:lvlJc w:val="right"/>
      <w:pPr>
        <w:ind w:left="6120" w:hanging="180"/>
      </w:pPr>
    </w:lvl>
  </w:abstractNum>
  <w:num w:numId="1" w16cid:durableId="730345241">
    <w:abstractNumId w:val="9"/>
  </w:num>
  <w:num w:numId="2" w16cid:durableId="1793405472">
    <w:abstractNumId w:val="7"/>
  </w:num>
  <w:num w:numId="3" w16cid:durableId="610432133">
    <w:abstractNumId w:val="6"/>
  </w:num>
  <w:num w:numId="4" w16cid:durableId="1589343279">
    <w:abstractNumId w:val="5"/>
  </w:num>
  <w:num w:numId="5" w16cid:durableId="524363094">
    <w:abstractNumId w:val="4"/>
  </w:num>
  <w:num w:numId="6" w16cid:durableId="273826397">
    <w:abstractNumId w:val="12"/>
  </w:num>
  <w:num w:numId="7" w16cid:durableId="723138999">
    <w:abstractNumId w:val="11"/>
  </w:num>
  <w:num w:numId="8" w16cid:durableId="1078599996">
    <w:abstractNumId w:val="10"/>
  </w:num>
  <w:num w:numId="9" w16cid:durableId="1919554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4168656">
    <w:abstractNumId w:val="13"/>
  </w:num>
  <w:num w:numId="11" w16cid:durableId="1865554389">
    <w:abstractNumId w:val="8"/>
  </w:num>
  <w:num w:numId="12" w16cid:durableId="2116438601">
    <w:abstractNumId w:val="3"/>
  </w:num>
  <w:num w:numId="13" w16cid:durableId="215973471">
    <w:abstractNumId w:val="2"/>
  </w:num>
  <w:num w:numId="14" w16cid:durableId="357315068">
    <w:abstractNumId w:val="1"/>
  </w:num>
  <w:num w:numId="15" w16cid:durableId="1058937484">
    <w:abstractNumId w:val="0"/>
  </w:num>
  <w:num w:numId="16" w16cid:durableId="190946173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C2732"/>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85A00"/>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C7756"/>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24470"/>
    <w:rsid w:val="00F2479C"/>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A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10/chapter-II/subchapter-D/part-431?toc=1"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energy.gov/eere/buildings/determinations-and-coverage-rulemaking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2753_00_e.pdf" TargetMode="External"/><Relationship Id="rId5" Type="http://schemas.openxmlformats.org/officeDocument/2006/relationships/settings" Target="settings.xml"/><Relationship Id="rId15" Type="http://schemas.openxmlformats.org/officeDocument/2006/relationships/hyperlink" Target="https://www.regulations.gov/docket/EERE-2019-BT-STD-0018/document" TargetMode="External"/><Relationship Id="rId23" Type="http://schemas.openxmlformats.org/officeDocument/2006/relationships/theme" Target="theme/theme1.xml"/><Relationship Id="rId10" Type="http://schemas.openxmlformats.org/officeDocument/2006/relationships/hyperlink" Target="https://www.govinfo.gov/content/pkg/FR-2024-04-22/pdf/2024-07480.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govinfo.gov/content/pkg/FR-2024-04-22/html/2024-07480.htm" TargetMode="External"/><Relationship Id="rId14" Type="http://schemas.openxmlformats.org/officeDocument/2006/relationships/hyperlink" Target="https://eping.wto.org/en/Search?domainIds=1&amp;documentSymbol=usa%2F682%2Frev.1"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19DD4-5ADE-436F-A834-3E348AB79AB9}">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2024-04-23T08:36:00Z</dcterms:created>
  <dcterms:modified xsi:type="dcterms:W3CDTF">2024-04-23T08:50:00Z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