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7464" w14:textId="77777777" w:rsidR="002D78C9" w:rsidRDefault="00331B3C" w:rsidP="00DD3DD7">
      <w:pPr>
        <w:pStyle w:val="Title"/>
      </w:pPr>
      <w:r w:rsidRPr="002F663C">
        <w:t>NOTIFICATION</w:t>
      </w:r>
    </w:p>
    <w:p w14:paraId="57CBEBEE" w14:textId="77777777" w:rsidR="002F663C" w:rsidRPr="002F663C" w:rsidRDefault="00331B3C" w:rsidP="00DD3DD7">
      <w:pPr>
        <w:pStyle w:val="Title3"/>
      </w:pPr>
      <w:r w:rsidRPr="002F663C">
        <w:t>Addendum</w:t>
      </w:r>
    </w:p>
    <w:p w14:paraId="4526EDDD" w14:textId="77777777" w:rsidR="002F663C" w:rsidRDefault="00331B3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537FB0">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180206A" w14:textId="77777777" w:rsidR="001E2E4A" w:rsidRPr="002F663C" w:rsidRDefault="001E2E4A" w:rsidP="001E2E4A">
      <w:pPr>
        <w:rPr>
          <w:rFonts w:eastAsia="Calibri" w:cs="Times New Roman"/>
        </w:rPr>
      </w:pPr>
    </w:p>
    <w:p w14:paraId="2B682FEA" w14:textId="77777777" w:rsidR="002F663C" w:rsidRPr="002F663C" w:rsidRDefault="00331B3C" w:rsidP="002F663C">
      <w:pPr>
        <w:jc w:val="center"/>
        <w:rPr>
          <w:rFonts w:eastAsia="Calibri" w:cs="Times New Roman"/>
          <w:b/>
        </w:rPr>
      </w:pPr>
      <w:r w:rsidRPr="002F663C">
        <w:rPr>
          <w:rFonts w:eastAsia="Calibri" w:cs="Times New Roman"/>
          <w:b/>
        </w:rPr>
        <w:t>_______________</w:t>
      </w:r>
    </w:p>
    <w:p w14:paraId="570300B2" w14:textId="77777777" w:rsidR="002F663C" w:rsidRDefault="002F663C" w:rsidP="002F663C">
      <w:pPr>
        <w:rPr>
          <w:rFonts w:eastAsia="Calibri" w:cs="Times New Roman"/>
        </w:rPr>
      </w:pPr>
    </w:p>
    <w:p w14:paraId="293E8618" w14:textId="77777777" w:rsidR="00C14444" w:rsidRPr="002F663C" w:rsidRDefault="00C14444" w:rsidP="002F663C">
      <w:pPr>
        <w:rPr>
          <w:rFonts w:eastAsia="Calibri" w:cs="Times New Roman"/>
        </w:rPr>
      </w:pPr>
    </w:p>
    <w:p w14:paraId="5EAB0535" w14:textId="77777777" w:rsidR="002F663C" w:rsidRPr="002F663C" w:rsidRDefault="00331B3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Procedures for Packaged Terminal Air Conditioners and Packaged Terminal Heat Pumps</w:t>
      </w:r>
      <w:bookmarkEnd w:id="3"/>
    </w:p>
    <w:p w14:paraId="61F3AED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E02BA" w14:paraId="37033C6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C86B60F" w14:textId="77777777" w:rsidR="002F663C" w:rsidRPr="002F663C" w:rsidRDefault="00331B3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E02BA" w14:paraId="56B26DD5" w14:textId="77777777" w:rsidTr="00E9471B">
        <w:tc>
          <w:tcPr>
            <w:tcW w:w="851" w:type="dxa"/>
            <w:shd w:val="clear" w:color="auto" w:fill="auto"/>
          </w:tcPr>
          <w:p w14:paraId="12305AC3" w14:textId="77777777" w:rsidR="002F663C" w:rsidRPr="00711F9C" w:rsidRDefault="00331B3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416B88A" w14:textId="77777777" w:rsidR="002F663C" w:rsidRPr="002F663C" w:rsidRDefault="00331B3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E02BA" w14:paraId="0B0498FB" w14:textId="77777777" w:rsidTr="00E9471B">
        <w:tc>
          <w:tcPr>
            <w:tcW w:w="851" w:type="dxa"/>
            <w:shd w:val="clear" w:color="auto" w:fill="auto"/>
          </w:tcPr>
          <w:p w14:paraId="162C6D35"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1664227" w14:textId="77777777" w:rsidR="002F663C" w:rsidRPr="002F663C" w:rsidRDefault="00331B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E02BA" w14:paraId="4B949423" w14:textId="77777777" w:rsidTr="00E9471B">
        <w:tc>
          <w:tcPr>
            <w:tcW w:w="851" w:type="dxa"/>
            <w:shd w:val="clear" w:color="auto" w:fill="auto"/>
          </w:tcPr>
          <w:p w14:paraId="4A6D7B3F"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51E0437" w14:textId="77777777" w:rsidR="002F663C" w:rsidRPr="002F663C" w:rsidRDefault="00331B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E02BA" w14:paraId="617CCD35" w14:textId="77777777" w:rsidTr="00E9471B">
        <w:tc>
          <w:tcPr>
            <w:tcW w:w="851" w:type="dxa"/>
            <w:shd w:val="clear" w:color="auto" w:fill="auto"/>
          </w:tcPr>
          <w:p w14:paraId="1E03DA9C"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4E648A0" w14:textId="77777777" w:rsidR="002F663C" w:rsidRPr="002F663C" w:rsidRDefault="00331B3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E02BA" w14:paraId="1908A0E7" w14:textId="77777777" w:rsidTr="00E9471B">
        <w:tc>
          <w:tcPr>
            <w:tcW w:w="851" w:type="dxa"/>
            <w:shd w:val="clear" w:color="auto" w:fill="auto"/>
          </w:tcPr>
          <w:p w14:paraId="0BD9551B"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BA2A109" w14:textId="77777777" w:rsidR="002F663C" w:rsidRPr="002F663C" w:rsidRDefault="00331B3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E02BA" w14:paraId="7F425164" w14:textId="77777777" w:rsidTr="00E9471B">
        <w:tc>
          <w:tcPr>
            <w:tcW w:w="851" w:type="dxa"/>
            <w:shd w:val="clear" w:color="auto" w:fill="auto"/>
          </w:tcPr>
          <w:p w14:paraId="7B116E18"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6B9870D" w14:textId="77777777" w:rsidR="002F663C" w:rsidRPr="002F663C" w:rsidRDefault="00331B3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67EF322" w14:textId="77777777" w:rsidR="002F663C" w:rsidRPr="002F663C" w:rsidRDefault="00331B3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E02BA" w14:paraId="52D67D2F" w14:textId="77777777" w:rsidTr="00E9471B">
        <w:tc>
          <w:tcPr>
            <w:tcW w:w="851" w:type="dxa"/>
            <w:shd w:val="clear" w:color="auto" w:fill="auto"/>
          </w:tcPr>
          <w:p w14:paraId="2E3954DA" w14:textId="77777777" w:rsidR="002F663C" w:rsidRPr="00711F9C" w:rsidRDefault="00331B3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878FBD8" w14:textId="77777777" w:rsidR="002F663C" w:rsidRPr="002F663C" w:rsidRDefault="00331B3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46286B5" w14:textId="77777777" w:rsidR="002F663C" w:rsidRPr="002F663C" w:rsidRDefault="00331B3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E02BA" w14:paraId="1EDBEECE" w14:textId="77777777" w:rsidTr="00E9471B">
        <w:tc>
          <w:tcPr>
            <w:tcW w:w="851" w:type="dxa"/>
            <w:shd w:val="clear" w:color="auto" w:fill="auto"/>
          </w:tcPr>
          <w:p w14:paraId="098D4D18" w14:textId="77777777" w:rsidR="002F663C" w:rsidRPr="00711F9C" w:rsidRDefault="00331B3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CD33D1B" w14:textId="77777777" w:rsidR="002F663C" w:rsidRPr="002F663C" w:rsidRDefault="00331B3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E02BA" w14:paraId="167C86B5" w14:textId="77777777" w:rsidTr="00E9471B">
        <w:tc>
          <w:tcPr>
            <w:tcW w:w="851" w:type="dxa"/>
            <w:tcBorders>
              <w:bottom w:val="double" w:sz="4" w:space="0" w:color="auto"/>
            </w:tcBorders>
            <w:shd w:val="clear" w:color="auto" w:fill="auto"/>
          </w:tcPr>
          <w:p w14:paraId="76651EF0" w14:textId="77777777" w:rsidR="002F663C" w:rsidRPr="00711F9C" w:rsidRDefault="00331B3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060CFAE" w14:textId="77777777" w:rsidR="002F663C" w:rsidRPr="002F663C" w:rsidRDefault="00331B3C"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D0C0EAB" w14:textId="77777777" w:rsidR="00467A46" w:rsidRDefault="00331B3C" w:rsidP="00EB7B40">
            <w:pPr>
              <w:rPr>
                <w:rFonts w:eastAsia="Calibri" w:cs="Times New Roman"/>
              </w:rPr>
            </w:pPr>
            <w:r>
              <w:rPr>
                <w:rFonts w:eastAsia="Calibri" w:cs="Times New Roman"/>
              </w:rPr>
              <w:t>Notice of open meetings</w:t>
            </w:r>
          </w:p>
          <w:p w14:paraId="129B8267" w14:textId="77777777" w:rsidR="00467A46" w:rsidRDefault="00937535" w:rsidP="00EB7B40">
            <w:pPr>
              <w:rPr>
                <w:rFonts w:eastAsia="Calibri" w:cs="Times New Roman"/>
              </w:rPr>
            </w:pPr>
            <w:hyperlink r:id="rId8" w:tgtFrame="_blank" w:history="1">
              <w:r w:rsidR="00331B3C">
                <w:rPr>
                  <w:rFonts w:eastAsia="Calibri" w:cs="Times New Roman"/>
                  <w:color w:val="0000FF"/>
                  <w:u w:val="single"/>
                </w:rPr>
                <w:t>https://www.govinfo.gov/content/pkg/FR-2022-09-01/html/2022-18864.htm</w:t>
              </w:r>
            </w:hyperlink>
          </w:p>
          <w:p w14:paraId="72E65972" w14:textId="77777777" w:rsidR="00467A46" w:rsidRDefault="00937535" w:rsidP="00EB7B40">
            <w:pPr>
              <w:rPr>
                <w:rFonts w:eastAsia="Calibri" w:cs="Times New Roman"/>
              </w:rPr>
            </w:pPr>
            <w:hyperlink r:id="rId9" w:tgtFrame="_blank" w:history="1">
              <w:r w:rsidR="00331B3C">
                <w:rPr>
                  <w:rFonts w:eastAsia="Calibri" w:cs="Times New Roman"/>
                  <w:color w:val="0000FF"/>
                  <w:u w:val="single"/>
                </w:rPr>
                <w:t>https://www.govinfo.gov/content/pkg/FR-2022-09-01/pdf/2022-18864.pdf</w:t>
              </w:r>
            </w:hyperlink>
          </w:p>
          <w:p w14:paraId="0A0254D1" w14:textId="77777777" w:rsidR="00467A46" w:rsidRDefault="00937535" w:rsidP="00537FB0">
            <w:pPr>
              <w:spacing w:before="120" w:after="120"/>
              <w:rPr>
                <w:rFonts w:eastAsia="Calibri" w:cs="Times New Roman"/>
              </w:rPr>
            </w:pPr>
            <w:hyperlink r:id="rId10" w:tgtFrame="_blank" w:history="1">
              <w:r w:rsidR="00331B3C">
                <w:rPr>
                  <w:rFonts w:eastAsia="Calibri" w:cs="Times New Roman"/>
                  <w:color w:val="0000FF"/>
                  <w:u w:val="single"/>
                </w:rPr>
                <w:t>https://members.wto.org/crnattachments/2022/TBT/USA/22_5948_00_e.pdf</w:t>
              </w:r>
            </w:hyperlink>
            <w:bookmarkEnd w:id="25"/>
          </w:p>
        </w:tc>
      </w:tr>
      <w:bookmarkEnd w:id="4"/>
    </w:tbl>
    <w:p w14:paraId="42488ABF" w14:textId="77777777" w:rsidR="002F663C" w:rsidRPr="002F663C" w:rsidRDefault="002F663C" w:rsidP="002F663C">
      <w:pPr>
        <w:jc w:val="left"/>
        <w:rPr>
          <w:rFonts w:eastAsia="Calibri" w:cs="Times New Roman"/>
          <w:highlight w:val="yellow"/>
        </w:rPr>
      </w:pPr>
    </w:p>
    <w:p w14:paraId="73FF95AE" w14:textId="77777777" w:rsidR="003971FF" w:rsidRPr="007F6EA2" w:rsidRDefault="00331B3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Appliance Standards and Rulemaking Federal Advisory Committee: Notice of Open Meetings of the Commercial Unitary Air Conditioner and Commercial Unitary Heat Pump Working Group</w:t>
      </w:r>
    </w:p>
    <w:p w14:paraId="2F1E1B50"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310AA381"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ACTION: Notice of open meetings</w:t>
      </w:r>
    </w:p>
    <w:p w14:paraId="002F64BC"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SUMMARY: This notice announces initial open meetings of the Commercial Unitary Air Conditioner ("CUAC") and Commercial Unitary Heat Pump ("CUHP") Working Group ("CUAC and CUHP Working Group''). The purpose of the CUAC and CUHP Working Group is to undertake a negotiated rulemaking to discuss and, if possible, reach consensus on a proposed rule for test procedures and energy </w:t>
      </w:r>
      <w:r w:rsidRPr="002F663C">
        <w:rPr>
          <w:rFonts w:eastAsia="Calibri" w:cs="Times New Roman"/>
          <w:szCs w:val="18"/>
        </w:rPr>
        <w:lastRenderedPageBreak/>
        <w:t>conservation standards for CUAC and CUHP equipment, as authorized by the Energy Policy and Conservation Act of 1975, as amended.</w:t>
      </w:r>
    </w:p>
    <w:p w14:paraId="35381DBF"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DATES: The first meetings of the CUAC and CUHP Working Group will be held on Tuesday, 20 September 2022 from </w:t>
      </w:r>
      <w:hyperlink r:id="rId11" w:history="1">
        <w:r w:rsidRPr="002F663C">
          <w:rPr>
            <w:rFonts w:eastAsia="Calibri" w:cs="Times New Roman"/>
            <w:color w:val="0000FF"/>
            <w:szCs w:val="18"/>
            <w:u w:val="single"/>
          </w:rPr>
          <w:t>10 a.m. to 5 p.m.</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EDT</w:t>
        </w:r>
      </w:hyperlink>
      <w:r w:rsidRPr="002F663C">
        <w:rPr>
          <w:rFonts w:eastAsia="Calibri" w:cs="Times New Roman"/>
          <w:szCs w:val="18"/>
        </w:rPr>
        <w:t xml:space="preserve">, and Wednesday, 21 September 2022 from </w:t>
      </w:r>
      <w:hyperlink r:id="rId13" w:history="1">
        <w:r w:rsidRPr="002F663C">
          <w:rPr>
            <w:rFonts w:eastAsia="Calibri" w:cs="Times New Roman"/>
            <w:color w:val="0000FF"/>
            <w:szCs w:val="18"/>
            <w:u w:val="single"/>
          </w:rPr>
          <w:t>9 a.m. to 3 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EDT</w:t>
        </w:r>
      </w:hyperlink>
      <w:r w:rsidRPr="002F663C">
        <w:rPr>
          <w:rFonts w:eastAsia="Calibri" w:cs="Times New Roman"/>
          <w:szCs w:val="18"/>
        </w:rPr>
        <w:t>.</w:t>
      </w:r>
    </w:p>
    <w:p w14:paraId="44D9EAA0"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Public Participation: To attend the meetings and/or to make oral statements regarding any of the items on the agenda, email </w:t>
      </w:r>
      <w:hyperlink r:id="rId15" w:history="1">
        <w:r w:rsidRPr="002F663C">
          <w:rPr>
            <w:rFonts w:eastAsia="Calibri" w:cs="Times New Roman"/>
            <w:color w:val="0000FF"/>
            <w:szCs w:val="18"/>
            <w:u w:val="single"/>
          </w:rPr>
          <w:t>asrac@ee.doe.gov</w:t>
        </w:r>
      </w:hyperlink>
      <w:r w:rsidRPr="002F663C">
        <w:rPr>
          <w:rFonts w:eastAsia="Calibri" w:cs="Times New Roman"/>
          <w:szCs w:val="18"/>
        </w:rPr>
        <w:t xml:space="preserve">. In the email, please indicate your name, organization (if appropriate), citizenship, and contact information. Please note that foreign nationals visiting DOE Headquarters are subject to advance security screening procedures. Any foreign national wishing to participate in the meetings, please notify DOE as soon as possible by contacting Ms. Regina Washington at (202) 586-1214 or by email: </w:t>
      </w:r>
      <w:hyperlink r:id="rId16" w:history="1">
        <w:r w:rsidRPr="002F663C">
          <w:rPr>
            <w:rFonts w:eastAsia="Calibri" w:cs="Times New Roman"/>
            <w:color w:val="0000FF"/>
            <w:szCs w:val="18"/>
            <w:u w:val="single"/>
          </w:rPr>
          <w:t>regina.washington@ee.doe.gov</w:t>
        </w:r>
      </w:hyperlink>
      <w:r w:rsidRPr="002F663C">
        <w:rPr>
          <w:rFonts w:eastAsia="Calibri" w:cs="Times New Roman"/>
          <w:szCs w:val="18"/>
        </w:rPr>
        <w:t xml:space="preserve"> so that the necessary procedures can be completed. Anyone attending the meetings will be required to present a government photo identification, such as a passport, driver's license, or government identification. Due to the required security screening upon entry, individuals attending should arrive early to allow for the extra time needed.</w:t>
      </w:r>
    </w:p>
    <w:p w14:paraId="770AD3DD"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This notice of open meetings and the request for information notified as </w:t>
      </w:r>
      <w:hyperlink r:id="rId17" w:history="1">
        <w:r w:rsidRPr="002F663C">
          <w:rPr>
            <w:rFonts w:eastAsia="Calibri" w:cs="Times New Roman"/>
            <w:color w:val="0000FF"/>
            <w:szCs w:val="18"/>
            <w:u w:val="single"/>
          </w:rPr>
          <w:t>G/TBT/N/USA/897/Add.4</w:t>
        </w:r>
      </w:hyperlink>
      <w:r w:rsidRPr="002F663C">
        <w:rPr>
          <w:rFonts w:eastAsia="Calibri" w:cs="Times New Roman"/>
          <w:szCs w:val="18"/>
        </w:rPr>
        <w:t xml:space="preserve"> are identified by Docket Number EERE-2022-BT-STD-0015. The Docket Folder is available from Regulations.gov at </w:t>
      </w:r>
      <w:hyperlink r:id="rId18" w:history="1">
        <w:r w:rsidRPr="002F663C">
          <w:rPr>
            <w:rFonts w:eastAsia="Calibri" w:cs="Times New Roman"/>
            <w:color w:val="0000FF"/>
            <w:szCs w:val="18"/>
            <w:u w:val="single"/>
          </w:rPr>
          <w:t>https://www.regulations.gov/docket/EERE-2022-BT-STD-0015/document</w:t>
        </w:r>
      </w:hyperlink>
      <w:r w:rsidRPr="002F663C">
        <w:rPr>
          <w:rFonts w:eastAsia="Calibri" w:cs="Times New Roman"/>
          <w:szCs w:val="18"/>
        </w:rPr>
        <w:t xml:space="preserve"> and provides access to primary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756EBA05"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Earlier requests for information notified as </w:t>
      </w:r>
      <w:hyperlink r:id="rId20" w:history="1">
        <w:r w:rsidRPr="002F663C">
          <w:rPr>
            <w:rFonts w:eastAsia="Calibri" w:cs="Times New Roman"/>
            <w:color w:val="0000FF"/>
            <w:szCs w:val="18"/>
            <w:u w:val="single"/>
          </w:rPr>
          <w:t>G/TBT/N/USA/897/Add.2</w:t>
        </w:r>
      </w:hyperlink>
      <w:r w:rsidRPr="002F663C">
        <w:rPr>
          <w:rFonts w:eastAsia="Calibri" w:cs="Times New Roman"/>
          <w:szCs w:val="18"/>
        </w:rPr>
        <w:t xml:space="preserve"> and </w:t>
      </w:r>
      <w:hyperlink r:id="rId21" w:history="1">
        <w:r w:rsidRPr="002F663C">
          <w:rPr>
            <w:rFonts w:eastAsia="Calibri" w:cs="Times New Roman"/>
            <w:color w:val="0000FF"/>
            <w:szCs w:val="18"/>
            <w:u w:val="single"/>
          </w:rPr>
          <w:t>G/TBT/N/USA/897/Add.3</w:t>
        </w:r>
      </w:hyperlink>
      <w:r w:rsidRPr="002F663C">
        <w:rPr>
          <w:rFonts w:eastAsia="Calibri" w:cs="Times New Roman"/>
          <w:szCs w:val="18"/>
        </w:rPr>
        <w:t xml:space="preserve"> are identified by Docket Number EERE-2019-BT-TP-0027. The Docket Folder is available on Regulations.gov at </w:t>
      </w:r>
      <w:hyperlink r:id="rId22" w:history="1">
        <w:r w:rsidRPr="002F663C">
          <w:rPr>
            <w:rFonts w:eastAsia="Calibri" w:cs="Times New Roman"/>
            <w:color w:val="0000FF"/>
            <w:szCs w:val="18"/>
            <w:u w:val="single"/>
          </w:rPr>
          <w:t>https://www.regulations.gov/docket/EERE-2019-BT-TP-0027/document</w:t>
        </w:r>
      </w:hyperlink>
      <w:r w:rsidRPr="002F663C">
        <w:rPr>
          <w:rFonts w:eastAsia="Calibri" w:cs="Times New Roman"/>
          <w:szCs w:val="18"/>
        </w:rPr>
        <w:t xml:space="preserve"> and provides access to primary and supporting documents as well as comments received. Documents are also accessible from </w:t>
      </w:r>
      <w:hyperlink r:id="rId2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3E35205" w14:textId="77777777" w:rsidR="00962981" w:rsidRPr="002F663C" w:rsidRDefault="00331B3C" w:rsidP="00B16ACF">
      <w:pPr>
        <w:spacing w:before="120" w:after="120"/>
        <w:rPr>
          <w:rFonts w:eastAsia="Calibri" w:cs="Times New Roman"/>
          <w:szCs w:val="18"/>
        </w:rPr>
      </w:pPr>
      <w:r w:rsidRPr="002F663C">
        <w:rPr>
          <w:rFonts w:eastAsia="Calibri" w:cs="Times New Roman"/>
          <w:szCs w:val="18"/>
        </w:rPr>
        <w:t xml:space="preserve">Previous actions on "Energy Conservation Program: Test Procedures for Packaged Terminal Air Conditioners and Packaged Terminal Heat Pumps" notified under the symbol </w:t>
      </w:r>
      <w:hyperlink r:id="rId24" w:history="1">
        <w:r w:rsidRPr="002F663C">
          <w:rPr>
            <w:rFonts w:eastAsia="Calibri" w:cs="Times New Roman"/>
            <w:color w:val="0000FF"/>
            <w:szCs w:val="18"/>
            <w:u w:val="single"/>
          </w:rPr>
          <w:t>G/TBT/N/USA/897</w:t>
        </w:r>
      </w:hyperlink>
      <w:r w:rsidRPr="002F663C">
        <w:rPr>
          <w:rFonts w:eastAsia="Calibri" w:cs="Times New Roman"/>
          <w:szCs w:val="18"/>
        </w:rPr>
        <w:t xml:space="preserve"> are identified by Docket Number EERE-2012-BT-TP-0032. The Docket Folder is available on Regulations.gov at </w:t>
      </w:r>
      <w:hyperlink r:id="rId25" w:history="1">
        <w:r w:rsidRPr="002F663C">
          <w:rPr>
            <w:rFonts w:eastAsia="Calibri" w:cs="Times New Roman"/>
            <w:color w:val="0000FF"/>
            <w:szCs w:val="18"/>
            <w:u w:val="single"/>
          </w:rPr>
          <w:t>https://www.regulations.gov/docket/EERE-2012-BT-TP-0032/document</w:t>
        </w:r>
      </w:hyperlink>
      <w:r w:rsidRPr="002F663C">
        <w:rPr>
          <w:rFonts w:eastAsia="Calibri" w:cs="Times New Roman"/>
          <w:szCs w:val="18"/>
        </w:rPr>
        <w:t xml:space="preserve"> and provides access to primary and supporting documents as well as comments received. Documents are also accessible from </w:t>
      </w:r>
      <w:hyperlink r:id="rId2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2CE5B90" w14:textId="77777777" w:rsidR="006C5A96" w:rsidRDefault="00331B3C" w:rsidP="006C5A96">
      <w:pPr>
        <w:jc w:val="center"/>
        <w:rPr>
          <w:b/>
        </w:rPr>
      </w:pPr>
      <w:r w:rsidRPr="003971FF">
        <w:rPr>
          <w:b/>
        </w:rPr>
        <w:t>__________</w:t>
      </w:r>
    </w:p>
    <w:p w14:paraId="319B83AC" w14:textId="77777777" w:rsidR="004D4D19" w:rsidRDefault="004D4D19" w:rsidP="007F38C2">
      <w:pPr>
        <w:jc w:val="center"/>
        <w:rPr>
          <w:b/>
        </w:rPr>
      </w:pPr>
    </w:p>
    <w:p w14:paraId="36172797" w14:textId="77777777" w:rsidR="00A1565D" w:rsidRDefault="00A1565D" w:rsidP="003971FF">
      <w:pPr>
        <w:jc w:val="center"/>
        <w:rPr>
          <w:b/>
        </w:rPr>
      </w:pPr>
    </w:p>
    <w:sectPr w:rsidR="00A1565D" w:rsidSect="006C5A96">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3E7E" w14:textId="77777777" w:rsidR="0084172E" w:rsidRDefault="00331B3C">
      <w:r>
        <w:separator/>
      </w:r>
    </w:p>
  </w:endnote>
  <w:endnote w:type="continuationSeparator" w:id="0">
    <w:p w14:paraId="558E7A5D" w14:textId="77777777" w:rsidR="0084172E" w:rsidRDefault="0033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43EF" w14:textId="77777777" w:rsidR="00544326" w:rsidRPr="00DD3DD7" w:rsidRDefault="00331B3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884D" w14:textId="77777777" w:rsidR="00544326" w:rsidRPr="00DD3DD7" w:rsidRDefault="00331B3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F9DC" w14:textId="77777777" w:rsidR="00331B3C" w:rsidRDefault="0033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97FC" w14:textId="77777777" w:rsidR="000248E6" w:rsidRDefault="00331B3C" w:rsidP="00ED54E0">
      <w:r>
        <w:separator/>
      </w:r>
    </w:p>
  </w:footnote>
  <w:footnote w:type="continuationSeparator" w:id="0">
    <w:p w14:paraId="50A95DA4" w14:textId="77777777" w:rsidR="000248E6" w:rsidRDefault="00331B3C" w:rsidP="00ED54E0">
      <w:r>
        <w:continuationSeparator/>
      </w:r>
    </w:p>
  </w:footnote>
  <w:footnote w:id="1">
    <w:p w14:paraId="5A65727F" w14:textId="77777777" w:rsidR="007F6EA2" w:rsidRDefault="00331B3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E45E" w14:textId="77777777" w:rsidR="00DD3DD7" w:rsidRDefault="00331B3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BD5C198" w14:textId="77777777" w:rsidR="004D4D19" w:rsidRPr="00DD3DD7" w:rsidRDefault="004D4D19" w:rsidP="00DD3DD7">
    <w:pPr>
      <w:pStyle w:val="Header"/>
      <w:pBdr>
        <w:bottom w:val="single" w:sz="4" w:space="1" w:color="auto"/>
      </w:pBdr>
      <w:tabs>
        <w:tab w:val="clear" w:pos="4513"/>
        <w:tab w:val="clear" w:pos="9027"/>
      </w:tabs>
      <w:jc w:val="center"/>
    </w:pPr>
  </w:p>
  <w:p w14:paraId="727096B8" w14:textId="77777777" w:rsidR="00DD3DD7" w:rsidRPr="00DD3DD7" w:rsidRDefault="00331B3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452FB0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0F50" w14:textId="77777777" w:rsidR="00DD3DD7" w:rsidRPr="00DD3DD7" w:rsidRDefault="00331B3C" w:rsidP="00DD3DD7">
    <w:pPr>
      <w:pStyle w:val="Header"/>
      <w:pBdr>
        <w:bottom w:val="single" w:sz="4" w:space="1" w:color="auto"/>
      </w:pBdr>
      <w:tabs>
        <w:tab w:val="clear" w:pos="4513"/>
        <w:tab w:val="clear" w:pos="9027"/>
      </w:tabs>
      <w:jc w:val="center"/>
    </w:pPr>
    <w:bookmarkStart w:id="28" w:name="spsSymbolHeader"/>
    <w:r w:rsidRPr="00DD3DD7">
      <w:t>G/TBT/N/USA/897/Add.5</w:t>
    </w:r>
    <w:bookmarkEnd w:id="28"/>
  </w:p>
  <w:p w14:paraId="72A43F1C" w14:textId="77777777" w:rsidR="00DD3DD7" w:rsidRPr="00DD3DD7" w:rsidRDefault="00DD3DD7" w:rsidP="00DD3DD7">
    <w:pPr>
      <w:pStyle w:val="Header"/>
      <w:pBdr>
        <w:bottom w:val="single" w:sz="4" w:space="1" w:color="auto"/>
      </w:pBdr>
      <w:tabs>
        <w:tab w:val="clear" w:pos="4513"/>
        <w:tab w:val="clear" w:pos="9027"/>
      </w:tabs>
      <w:jc w:val="center"/>
    </w:pPr>
  </w:p>
  <w:p w14:paraId="22160737" w14:textId="77777777" w:rsidR="00DD3DD7" w:rsidRPr="00DD3DD7" w:rsidRDefault="00331B3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21F8E2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02BA" w14:paraId="7A2B9A4A" w14:textId="77777777" w:rsidTr="00544326">
      <w:trPr>
        <w:trHeight w:val="240"/>
        <w:jc w:val="center"/>
      </w:trPr>
      <w:tc>
        <w:tcPr>
          <w:tcW w:w="3794" w:type="dxa"/>
          <w:shd w:val="clear" w:color="auto" w:fill="FFFFFF"/>
          <w:tcMar>
            <w:left w:w="108" w:type="dxa"/>
            <w:right w:w="108" w:type="dxa"/>
          </w:tcMar>
          <w:vAlign w:val="center"/>
        </w:tcPr>
        <w:p w14:paraId="11EF642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E0E7DC" w14:textId="77777777" w:rsidR="00ED54E0" w:rsidRPr="00182B84" w:rsidRDefault="00331B3C" w:rsidP="00425DC5">
          <w:pPr>
            <w:jc w:val="right"/>
            <w:rPr>
              <w:b/>
              <w:color w:val="FF0000"/>
              <w:szCs w:val="16"/>
            </w:rPr>
          </w:pPr>
          <w:r>
            <w:rPr>
              <w:b/>
              <w:color w:val="FF0000"/>
              <w:szCs w:val="16"/>
            </w:rPr>
            <w:t xml:space="preserve"> </w:t>
          </w:r>
        </w:p>
      </w:tc>
    </w:tr>
    <w:tr w:rsidR="001E02BA" w14:paraId="301EE5F4" w14:textId="77777777" w:rsidTr="00544326">
      <w:trPr>
        <w:trHeight w:val="213"/>
        <w:jc w:val="center"/>
      </w:trPr>
      <w:tc>
        <w:tcPr>
          <w:tcW w:w="3794" w:type="dxa"/>
          <w:vMerge w:val="restart"/>
          <w:shd w:val="clear" w:color="auto" w:fill="FFFFFF"/>
          <w:tcMar>
            <w:left w:w="0" w:type="dxa"/>
            <w:right w:w="0" w:type="dxa"/>
          </w:tcMar>
        </w:tcPr>
        <w:p w14:paraId="75CB1200" w14:textId="77777777" w:rsidR="00ED54E0" w:rsidRPr="00182B84" w:rsidRDefault="00331B3C" w:rsidP="00425DC5">
          <w:pPr>
            <w:jc w:val="left"/>
          </w:pPr>
          <w:r w:rsidRPr="00182B84">
            <w:rPr>
              <w:noProof/>
              <w:lang w:val="en-US"/>
            </w:rPr>
            <w:drawing>
              <wp:inline distT="0" distB="0" distL="0" distR="0" wp14:anchorId="65B420BF" wp14:editId="4A592EC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784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7E736D" w14:textId="77777777" w:rsidR="00ED54E0" w:rsidRPr="00182B84" w:rsidRDefault="00ED54E0" w:rsidP="00425DC5">
          <w:pPr>
            <w:jc w:val="right"/>
            <w:rPr>
              <w:b/>
              <w:szCs w:val="16"/>
            </w:rPr>
          </w:pPr>
        </w:p>
      </w:tc>
    </w:tr>
    <w:tr w:rsidR="001E02BA" w14:paraId="32897AF5" w14:textId="77777777" w:rsidTr="00544326">
      <w:trPr>
        <w:trHeight w:val="868"/>
        <w:jc w:val="center"/>
      </w:trPr>
      <w:tc>
        <w:tcPr>
          <w:tcW w:w="3794" w:type="dxa"/>
          <w:vMerge/>
          <w:shd w:val="clear" w:color="auto" w:fill="FFFFFF"/>
          <w:tcMar>
            <w:left w:w="108" w:type="dxa"/>
            <w:right w:w="108" w:type="dxa"/>
          </w:tcMar>
        </w:tcPr>
        <w:p w14:paraId="2C6894D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321BADE" w14:textId="77777777" w:rsidR="00DD3DD7" w:rsidRPr="002F663C" w:rsidRDefault="00331B3C" w:rsidP="00DD3DD7">
          <w:pPr>
            <w:jc w:val="right"/>
            <w:rPr>
              <w:rFonts w:eastAsia="Calibri" w:cs="Times New Roman"/>
              <w:b/>
              <w:szCs w:val="16"/>
            </w:rPr>
          </w:pPr>
          <w:bookmarkStart w:id="29" w:name="bmkSymbols"/>
          <w:r w:rsidRPr="002F663C">
            <w:rPr>
              <w:rFonts w:eastAsia="Calibri" w:cs="Times New Roman"/>
              <w:b/>
              <w:szCs w:val="16"/>
            </w:rPr>
            <w:t>G/TBT/N/USA/897/Add.5</w:t>
          </w:r>
          <w:bookmarkEnd w:id="29"/>
        </w:p>
        <w:p w14:paraId="000A9F2F" w14:textId="77777777" w:rsidR="00C14444" w:rsidRPr="00C14444" w:rsidRDefault="00C14444" w:rsidP="00C14444">
          <w:pPr>
            <w:jc w:val="center"/>
            <w:rPr>
              <w:szCs w:val="16"/>
            </w:rPr>
          </w:pPr>
        </w:p>
      </w:tc>
    </w:tr>
    <w:tr w:rsidR="001E02BA" w14:paraId="031981FA" w14:textId="77777777" w:rsidTr="00544326">
      <w:trPr>
        <w:trHeight w:val="240"/>
        <w:jc w:val="center"/>
      </w:trPr>
      <w:tc>
        <w:tcPr>
          <w:tcW w:w="3794" w:type="dxa"/>
          <w:vMerge/>
          <w:shd w:val="clear" w:color="auto" w:fill="FFFFFF"/>
          <w:tcMar>
            <w:left w:w="108" w:type="dxa"/>
            <w:right w:w="108" w:type="dxa"/>
          </w:tcMar>
          <w:vAlign w:val="center"/>
        </w:tcPr>
        <w:p w14:paraId="5F3EDB46" w14:textId="77777777" w:rsidR="00ED54E0" w:rsidRPr="00182B84" w:rsidRDefault="00ED54E0" w:rsidP="00425DC5"/>
      </w:tc>
      <w:tc>
        <w:tcPr>
          <w:tcW w:w="5448" w:type="dxa"/>
          <w:gridSpan w:val="2"/>
          <w:shd w:val="clear" w:color="auto" w:fill="FFFFFF"/>
          <w:tcMar>
            <w:left w:w="108" w:type="dxa"/>
            <w:right w:w="108" w:type="dxa"/>
          </w:tcMar>
          <w:vAlign w:val="center"/>
        </w:tcPr>
        <w:p w14:paraId="096F04D8" w14:textId="71D946EA" w:rsidR="00ED54E0" w:rsidRPr="00182B84" w:rsidRDefault="00331B3C" w:rsidP="00425DC5">
          <w:pPr>
            <w:jc w:val="right"/>
            <w:rPr>
              <w:szCs w:val="16"/>
            </w:rPr>
          </w:pPr>
          <w:bookmarkStart w:id="30" w:name="bmkDate"/>
          <w:bookmarkEnd w:id="30"/>
          <w:r>
            <w:rPr>
              <w:szCs w:val="16"/>
            </w:rPr>
            <w:t>2 September 2022</w:t>
          </w:r>
        </w:p>
      </w:tc>
    </w:tr>
    <w:tr w:rsidR="001E02BA" w14:paraId="65FB659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9C0D72" w14:textId="5113ACBA" w:rsidR="00ED54E0" w:rsidRPr="00182B84" w:rsidRDefault="00331B3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37535">
            <w:rPr>
              <w:rFonts w:eastAsia="Calibri" w:cs="Times New Roman"/>
              <w:color w:val="FF0000"/>
              <w:szCs w:val="16"/>
            </w:rPr>
            <w:t>6568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1BC75AD" w14:textId="77777777" w:rsidR="00ED54E0" w:rsidRPr="00182B84" w:rsidRDefault="00331B3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E02BA" w14:paraId="00E1052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748D25" w14:textId="77777777" w:rsidR="00ED54E0" w:rsidRPr="00182B84" w:rsidRDefault="00331B3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A57AEFE" w14:textId="77777777" w:rsidR="00ED54E0" w:rsidRPr="00182B84" w:rsidRDefault="00331B3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38EF8C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20E5E6">
      <w:start w:val="1"/>
      <w:numFmt w:val="decimal"/>
      <w:pStyle w:val="SummaryText"/>
      <w:lvlText w:val="%1."/>
      <w:lvlJc w:val="left"/>
      <w:pPr>
        <w:ind w:left="360" w:hanging="360"/>
      </w:pPr>
    </w:lvl>
    <w:lvl w:ilvl="1" w:tplc="4484E672" w:tentative="1">
      <w:start w:val="1"/>
      <w:numFmt w:val="lowerLetter"/>
      <w:lvlText w:val="%2."/>
      <w:lvlJc w:val="left"/>
      <w:pPr>
        <w:ind w:left="1080" w:hanging="360"/>
      </w:pPr>
    </w:lvl>
    <w:lvl w:ilvl="2" w:tplc="3252EA5E" w:tentative="1">
      <w:start w:val="1"/>
      <w:numFmt w:val="lowerRoman"/>
      <w:lvlText w:val="%3."/>
      <w:lvlJc w:val="right"/>
      <w:pPr>
        <w:ind w:left="1800" w:hanging="180"/>
      </w:pPr>
    </w:lvl>
    <w:lvl w:ilvl="3" w:tplc="A65CBFEE" w:tentative="1">
      <w:start w:val="1"/>
      <w:numFmt w:val="decimal"/>
      <w:lvlText w:val="%4."/>
      <w:lvlJc w:val="left"/>
      <w:pPr>
        <w:ind w:left="2520" w:hanging="360"/>
      </w:pPr>
    </w:lvl>
    <w:lvl w:ilvl="4" w:tplc="AE2AF012" w:tentative="1">
      <w:start w:val="1"/>
      <w:numFmt w:val="lowerLetter"/>
      <w:lvlText w:val="%5."/>
      <w:lvlJc w:val="left"/>
      <w:pPr>
        <w:ind w:left="3240" w:hanging="360"/>
      </w:pPr>
    </w:lvl>
    <w:lvl w:ilvl="5" w:tplc="9F588F4C" w:tentative="1">
      <w:start w:val="1"/>
      <w:numFmt w:val="lowerRoman"/>
      <w:lvlText w:val="%6."/>
      <w:lvlJc w:val="right"/>
      <w:pPr>
        <w:ind w:left="3960" w:hanging="180"/>
      </w:pPr>
    </w:lvl>
    <w:lvl w:ilvl="6" w:tplc="DF52FE12" w:tentative="1">
      <w:start w:val="1"/>
      <w:numFmt w:val="decimal"/>
      <w:lvlText w:val="%7."/>
      <w:lvlJc w:val="left"/>
      <w:pPr>
        <w:ind w:left="4680" w:hanging="360"/>
      </w:pPr>
    </w:lvl>
    <w:lvl w:ilvl="7" w:tplc="91C81E18" w:tentative="1">
      <w:start w:val="1"/>
      <w:numFmt w:val="lowerLetter"/>
      <w:lvlText w:val="%8."/>
      <w:lvlJc w:val="left"/>
      <w:pPr>
        <w:ind w:left="5400" w:hanging="360"/>
      </w:pPr>
    </w:lvl>
    <w:lvl w:ilvl="8" w:tplc="00CAB3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02BA"/>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1B3C"/>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37FB0"/>
    <w:rsid w:val="00544326"/>
    <w:rsid w:val="00547B5F"/>
    <w:rsid w:val="005733F2"/>
    <w:rsid w:val="00573D49"/>
    <w:rsid w:val="005812C8"/>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4172E"/>
    <w:rsid w:val="008739FD"/>
    <w:rsid w:val="00893E85"/>
    <w:rsid w:val="008A0701"/>
    <w:rsid w:val="008B1018"/>
    <w:rsid w:val="008C42D2"/>
    <w:rsid w:val="008E2C13"/>
    <w:rsid w:val="008E372C"/>
    <w:rsid w:val="00917235"/>
    <w:rsid w:val="00937535"/>
    <w:rsid w:val="00962981"/>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A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1/html/2022-1886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www.regulations.gov/docket/EERE-2022-BT-STD-0015/document" TargetMode="External"/><Relationship Id="rId26"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hyperlink" Target="https://docs.wto.org/imrd/directdoc.asp?DDFDocuments/t/G/TBTN14/USA897A3.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24timezones.com/time-zone/edt" TargetMode="External"/><Relationship Id="rId17" Type="http://schemas.openxmlformats.org/officeDocument/2006/relationships/hyperlink" Target="https://docs.wto.org/imrd/directdoc.asp?DDFDocuments/t/G/TBTN14/USA897A4.DOCX" TargetMode="External"/><Relationship Id="rId25" Type="http://schemas.openxmlformats.org/officeDocument/2006/relationships/hyperlink" Target="https://www.regulations.gov/docket/EERE-2012-BT-TP-0032/docu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gina.washington@ee.doe.gov" TargetMode="External"/><Relationship Id="rId20" Type="http://schemas.openxmlformats.org/officeDocument/2006/relationships/hyperlink" Target="https://docs.wto.org/imrd/directdoc.asp?DDFDocuments/t/G/TBTN14/USA897A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hyperlink" Target="https://eping.wto.org/en/Search?domainIds=1&amp;documentSymbol=usa%2F897&amp;distributionDateTo=2015-07-3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srac@ee.doe.gov" TargetMode="External"/><Relationship Id="rId23" Type="http://schemas.openxmlformats.org/officeDocument/2006/relationships/hyperlink" Target="http://www.regulations.gov/" TargetMode="External"/><Relationship Id="rId28" Type="http://schemas.openxmlformats.org/officeDocument/2006/relationships/header" Target="header2.xml"/><Relationship Id="rId10" Type="http://schemas.openxmlformats.org/officeDocument/2006/relationships/hyperlink" Target="https://members.wto.org/crnattachments/2022/TBT/USA/22_5948_00_e.pdf" TargetMode="External"/><Relationship Id="rId19" Type="http://schemas.openxmlformats.org/officeDocument/2006/relationships/hyperlink" Target="http://www.regulations.gov/"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2-09-01/pdf/2022-18864.pdf" TargetMode="External"/><Relationship Id="rId14" Type="http://schemas.openxmlformats.org/officeDocument/2006/relationships/hyperlink" Target="https://24timezones.com/time-zone/edt" TargetMode="External"/><Relationship Id="rId22" Type="http://schemas.openxmlformats.org/officeDocument/2006/relationships/hyperlink" Target="https://www.regulations.gov/docket/EERE-2019-BT-TP-0027/document"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581</Words>
  <Characters>3752</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2022-09-02T10:19:00Z</dcterms:created>
  <dcterms:modified xsi:type="dcterms:W3CDTF">2022-09-02T10:30:00Z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